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2DADB" w:themeFill="accent1" w:themeFillTint="99"/>
        <w:tblLayout w:type="fixed"/>
        <w:tblCellMar>
          <w:left w:w="70" w:type="dxa"/>
          <w:right w:w="70" w:type="dxa"/>
        </w:tblCellMar>
        <w:tblLook w:val="0000" w:firstRow="0" w:lastRow="0" w:firstColumn="0" w:lastColumn="0" w:noHBand="0" w:noVBand="0"/>
      </w:tblPr>
      <w:tblGrid>
        <w:gridCol w:w="9209"/>
      </w:tblGrid>
      <w:tr w:rsidR="00963CF4" w:rsidTr="00E477A5">
        <w:tc>
          <w:tcPr>
            <w:tcW w:w="9209" w:type="dxa"/>
            <w:shd w:val="clear" w:color="auto" w:fill="A2DADB" w:themeFill="accent1" w:themeFillTint="99"/>
          </w:tcPr>
          <w:p w:rsidR="00E05542" w:rsidRDefault="00963CF4" w:rsidP="00963CF4">
            <w:pPr>
              <w:pStyle w:val="Kop2"/>
              <w:numPr>
                <w:ilvl w:val="0"/>
                <w:numId w:val="0"/>
              </w:numPr>
              <w:ind w:left="567" w:hanging="567"/>
              <w:rPr>
                <w:sz w:val="36"/>
                <w:szCs w:val="36"/>
              </w:rPr>
            </w:pPr>
            <w:proofErr w:type="spellStart"/>
            <w:r w:rsidRPr="00390BA2">
              <w:rPr>
                <w:sz w:val="36"/>
                <w:szCs w:val="36"/>
              </w:rPr>
              <w:t>Leerplaatsprofiel</w:t>
            </w:r>
            <w:proofErr w:type="spellEnd"/>
            <w:r w:rsidRPr="00390BA2">
              <w:rPr>
                <w:sz w:val="36"/>
                <w:szCs w:val="36"/>
              </w:rPr>
              <w:t xml:space="preserve"> afdeling: </w:t>
            </w:r>
            <w:r w:rsidR="006220D2">
              <w:rPr>
                <w:sz w:val="36"/>
                <w:szCs w:val="36"/>
              </w:rPr>
              <w:t xml:space="preserve"> </w:t>
            </w:r>
            <w:r w:rsidR="00E05542">
              <w:rPr>
                <w:sz w:val="36"/>
                <w:szCs w:val="36"/>
              </w:rPr>
              <w:t xml:space="preserve">IVB Resocialisatie  </w:t>
            </w:r>
          </w:p>
          <w:p w:rsidR="00963CF4" w:rsidRPr="00390BA2" w:rsidRDefault="00E05542" w:rsidP="00963CF4">
            <w:pPr>
              <w:pStyle w:val="Kop2"/>
              <w:numPr>
                <w:ilvl w:val="0"/>
                <w:numId w:val="0"/>
              </w:numPr>
              <w:ind w:left="567" w:hanging="567"/>
              <w:rPr>
                <w:sz w:val="36"/>
                <w:szCs w:val="36"/>
              </w:rPr>
            </w:pPr>
            <w:r>
              <w:rPr>
                <w:sz w:val="36"/>
                <w:szCs w:val="36"/>
              </w:rPr>
              <w:t xml:space="preserve">     </w:t>
            </w:r>
            <w:bookmarkStart w:id="0" w:name="_GoBack"/>
            <w:bookmarkEnd w:id="0"/>
            <w:r>
              <w:rPr>
                <w:sz w:val="36"/>
                <w:szCs w:val="36"/>
              </w:rPr>
              <w:t xml:space="preserve">                      Apeldoorn</w:t>
            </w:r>
          </w:p>
          <w:p w:rsidR="00963CF4" w:rsidRDefault="00963CF4" w:rsidP="00741551"/>
          <w:p w:rsidR="00963CF4" w:rsidRPr="00530967" w:rsidRDefault="00963CF4" w:rsidP="00741551">
            <w:pPr>
              <w:rPr>
                <w:sz w:val="22"/>
                <w:szCs w:val="22"/>
              </w:rPr>
            </w:pPr>
            <w:r w:rsidRPr="00530967">
              <w:rPr>
                <w:sz w:val="22"/>
                <w:szCs w:val="22"/>
              </w:rPr>
              <w:t>Gemaakt op datum:</w:t>
            </w:r>
            <w:r w:rsidR="006220D2">
              <w:rPr>
                <w:sz w:val="22"/>
                <w:szCs w:val="22"/>
              </w:rPr>
              <w:t xml:space="preserve"> 1-8-2019 </w:t>
            </w:r>
          </w:p>
          <w:p w:rsidR="00AC5E6A" w:rsidRDefault="00963CF4" w:rsidP="006220D2">
            <w:pPr>
              <w:rPr>
                <w:sz w:val="22"/>
                <w:szCs w:val="22"/>
              </w:rPr>
            </w:pPr>
            <w:r w:rsidRPr="00530967">
              <w:rPr>
                <w:sz w:val="22"/>
                <w:szCs w:val="22"/>
              </w:rPr>
              <w:t>Aantal beschikbare stagi</w:t>
            </w:r>
            <w:r w:rsidR="006220D2">
              <w:rPr>
                <w:sz w:val="22"/>
                <w:szCs w:val="22"/>
              </w:rPr>
              <w:t xml:space="preserve">aire-plaatsen binnen afdeling: </w:t>
            </w:r>
            <w:r w:rsidR="00D147A1">
              <w:rPr>
                <w:sz w:val="22"/>
                <w:szCs w:val="22"/>
              </w:rPr>
              <w:t>1 (MBO-V niveau 4, 3</w:t>
            </w:r>
            <w:r w:rsidR="00D147A1" w:rsidRPr="00D147A1">
              <w:rPr>
                <w:sz w:val="22"/>
                <w:szCs w:val="22"/>
                <w:vertAlign w:val="superscript"/>
              </w:rPr>
              <w:t>e</w:t>
            </w:r>
            <w:r w:rsidR="00D147A1">
              <w:rPr>
                <w:sz w:val="22"/>
                <w:szCs w:val="22"/>
              </w:rPr>
              <w:t xml:space="preserve"> en 4</w:t>
            </w:r>
            <w:r w:rsidR="00D147A1" w:rsidRPr="00D147A1">
              <w:rPr>
                <w:sz w:val="22"/>
                <w:szCs w:val="22"/>
                <w:vertAlign w:val="superscript"/>
              </w:rPr>
              <w:t>e</w:t>
            </w:r>
            <w:r w:rsidR="00D147A1">
              <w:rPr>
                <w:sz w:val="22"/>
                <w:szCs w:val="22"/>
              </w:rPr>
              <w:t xml:space="preserve"> </w:t>
            </w:r>
            <w:proofErr w:type="spellStart"/>
            <w:r w:rsidR="00D147A1">
              <w:rPr>
                <w:sz w:val="22"/>
                <w:szCs w:val="22"/>
              </w:rPr>
              <w:t>jaars</w:t>
            </w:r>
            <w:proofErr w:type="spellEnd"/>
            <w:r w:rsidR="00D147A1">
              <w:rPr>
                <w:sz w:val="22"/>
                <w:szCs w:val="22"/>
              </w:rPr>
              <w:t>)</w:t>
            </w:r>
          </w:p>
          <w:p w:rsidR="00963CF4" w:rsidRPr="00954373" w:rsidRDefault="00AC5E6A" w:rsidP="00741551">
            <w:pPr>
              <w:rPr>
                <w:sz w:val="22"/>
                <w:szCs w:val="22"/>
              </w:rPr>
            </w:pPr>
            <w:r>
              <w:rPr>
                <w:sz w:val="22"/>
                <w:szCs w:val="22"/>
              </w:rPr>
              <w:t>A</w:t>
            </w:r>
            <w:r w:rsidR="00963CF4" w:rsidRPr="00530967">
              <w:rPr>
                <w:sz w:val="22"/>
                <w:szCs w:val="22"/>
              </w:rPr>
              <w:t xml:space="preserve">antal beschikbare leerling-plaatsen binnen afdeling: </w:t>
            </w:r>
            <w:r w:rsidR="00C9393C">
              <w:rPr>
                <w:sz w:val="22"/>
                <w:szCs w:val="22"/>
              </w:rPr>
              <w:t>1 (MBO-V)</w:t>
            </w:r>
          </w:p>
        </w:tc>
      </w:tr>
    </w:tbl>
    <w:p w:rsidR="00963CF4" w:rsidRDefault="00963CF4" w:rsidP="00963CF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741551">
            <w:pPr>
              <w:rPr>
                <w:b/>
                <w:sz w:val="24"/>
              </w:rPr>
            </w:pPr>
            <w:r>
              <w:rPr>
                <w:b/>
                <w:sz w:val="24"/>
              </w:rPr>
              <w:t>1.</w:t>
            </w:r>
          </w:p>
        </w:tc>
        <w:tc>
          <w:tcPr>
            <w:tcW w:w="8572" w:type="dxa"/>
            <w:shd w:val="clear" w:color="auto" w:fill="3D9EA0" w:themeFill="accent1" w:themeFillShade="BF"/>
          </w:tcPr>
          <w:p w:rsidR="00963CF4" w:rsidRDefault="00963CF4" w:rsidP="00963CF4">
            <w:pPr>
              <w:pStyle w:val="Kop1"/>
              <w:numPr>
                <w:ilvl w:val="0"/>
                <w:numId w:val="0"/>
              </w:numPr>
              <w:ind w:left="567" w:hanging="567"/>
            </w:pPr>
            <w:r>
              <w:t>Afdelingsgegevens</w:t>
            </w:r>
          </w:p>
          <w:p w:rsidR="00963CF4" w:rsidRDefault="00963CF4" w:rsidP="00741551">
            <w:pPr>
              <w:rPr>
                <w:b/>
                <w:sz w:val="24"/>
              </w:rPr>
            </w:pPr>
          </w:p>
        </w:tc>
      </w:tr>
      <w:tr w:rsidR="00963CF4" w:rsidTr="00E477A5">
        <w:tc>
          <w:tcPr>
            <w:tcW w:w="637" w:type="dxa"/>
          </w:tcPr>
          <w:p w:rsidR="00963CF4" w:rsidRDefault="00963CF4" w:rsidP="00741551">
            <w:pPr>
              <w:rPr>
                <w:sz w:val="24"/>
              </w:rPr>
            </w:pPr>
          </w:p>
        </w:tc>
        <w:tc>
          <w:tcPr>
            <w:tcW w:w="8572" w:type="dxa"/>
          </w:tcPr>
          <w:p w:rsidR="006220D2" w:rsidRPr="00DF533E" w:rsidRDefault="006220D2" w:rsidP="006220D2">
            <w:pPr>
              <w:tabs>
                <w:tab w:val="center" w:pos="4535"/>
              </w:tabs>
              <w:rPr>
                <w:rFonts w:asciiTheme="majorHAnsi" w:hAnsiTheme="majorHAnsi"/>
                <w:sz w:val="22"/>
                <w:szCs w:val="22"/>
              </w:rPr>
            </w:pPr>
            <w:r w:rsidRPr="00DF533E">
              <w:rPr>
                <w:rFonts w:asciiTheme="majorHAnsi" w:hAnsiTheme="majorHAnsi"/>
                <w:sz w:val="22"/>
                <w:szCs w:val="22"/>
              </w:rPr>
              <w:t>Zorg</w:t>
            </w:r>
            <w:r w:rsidR="004523DA" w:rsidRPr="00DF533E">
              <w:rPr>
                <w:rFonts w:asciiTheme="majorHAnsi" w:hAnsiTheme="majorHAnsi"/>
                <w:sz w:val="22"/>
                <w:szCs w:val="22"/>
              </w:rPr>
              <w:t xml:space="preserve">eenheid: </w:t>
            </w:r>
            <w:r w:rsidR="00C41137" w:rsidRPr="00DF533E">
              <w:rPr>
                <w:rFonts w:asciiTheme="majorHAnsi" w:hAnsiTheme="majorHAnsi"/>
                <w:sz w:val="22"/>
                <w:szCs w:val="22"/>
              </w:rPr>
              <w:t xml:space="preserve">Behandeling en Verblijf </w:t>
            </w:r>
          </w:p>
          <w:p w:rsidR="00C41137" w:rsidRPr="00DF533E" w:rsidRDefault="006220D2" w:rsidP="00C41137">
            <w:pPr>
              <w:rPr>
                <w:rFonts w:ascii="Arial Narrow" w:eastAsia="Arial Unicode MS" w:hAnsi="Arial Narrow" w:cs="Arial Unicode MS"/>
                <w:sz w:val="22"/>
                <w:szCs w:val="22"/>
              </w:rPr>
            </w:pPr>
            <w:r w:rsidRPr="00DF533E">
              <w:rPr>
                <w:rFonts w:asciiTheme="majorHAnsi" w:hAnsiTheme="majorHAnsi"/>
                <w:sz w:val="22"/>
                <w:szCs w:val="22"/>
              </w:rPr>
              <w:t xml:space="preserve">Adres: </w:t>
            </w:r>
            <w:r w:rsidR="00C41137" w:rsidRPr="00DF533E">
              <w:rPr>
                <w:rFonts w:ascii="Arial Narrow" w:eastAsia="Arial Unicode MS" w:hAnsi="Arial Narrow" w:cs="Arial Unicode MS"/>
                <w:sz w:val="22"/>
                <w:szCs w:val="22"/>
              </w:rPr>
              <w:t>Deventerstraat 459, 7323 PT Apeldoorn. Tel: 088-933 2314</w:t>
            </w:r>
          </w:p>
          <w:p w:rsidR="00AC5E6A" w:rsidRPr="00DF533E" w:rsidRDefault="00AC5E6A" w:rsidP="006220D2">
            <w:pPr>
              <w:rPr>
                <w:rFonts w:asciiTheme="majorHAnsi" w:hAnsiTheme="majorHAnsi"/>
                <w:sz w:val="22"/>
                <w:szCs w:val="22"/>
              </w:rPr>
            </w:pPr>
          </w:p>
          <w:p w:rsidR="006220D2" w:rsidRPr="00DF533E" w:rsidRDefault="006220D2" w:rsidP="00AC5E6A">
            <w:pPr>
              <w:tabs>
                <w:tab w:val="left" w:pos="3332"/>
              </w:tabs>
              <w:rPr>
                <w:sz w:val="22"/>
                <w:szCs w:val="22"/>
              </w:rPr>
            </w:pPr>
          </w:p>
          <w:p w:rsidR="004523DA" w:rsidRPr="00DF533E" w:rsidRDefault="004523DA" w:rsidP="004523DA">
            <w:pPr>
              <w:pStyle w:val="BasistekstGGNet"/>
              <w:rPr>
                <w:sz w:val="22"/>
                <w:szCs w:val="22"/>
              </w:rPr>
            </w:pPr>
            <w:r w:rsidRPr="00DF533E">
              <w:rPr>
                <w:sz w:val="22"/>
                <w:szCs w:val="22"/>
              </w:rPr>
              <w:t xml:space="preserve">Voor vragen over dit </w:t>
            </w:r>
            <w:proofErr w:type="spellStart"/>
            <w:r w:rsidRPr="00DF533E">
              <w:rPr>
                <w:sz w:val="22"/>
                <w:szCs w:val="22"/>
              </w:rPr>
              <w:t>leerplaatsprofiel</w:t>
            </w:r>
            <w:proofErr w:type="spellEnd"/>
            <w:r w:rsidRPr="00DF533E">
              <w:rPr>
                <w:sz w:val="22"/>
                <w:szCs w:val="22"/>
              </w:rPr>
              <w:t xml:space="preserve"> kun je mailen naar </w:t>
            </w:r>
            <w:hyperlink r:id="rId8" w:history="1">
              <w:r w:rsidRPr="00DF533E">
                <w:rPr>
                  <w:rStyle w:val="Hyperlink"/>
                  <w:sz w:val="22"/>
                  <w:szCs w:val="22"/>
                </w:rPr>
                <w:t>opleiding@ggnet.nl</w:t>
              </w:r>
            </w:hyperlink>
            <w:r w:rsidRPr="00DF533E">
              <w:rPr>
                <w:sz w:val="22"/>
                <w:szCs w:val="22"/>
              </w:rPr>
              <w:t xml:space="preserve"> </w:t>
            </w:r>
          </w:p>
        </w:tc>
      </w:tr>
    </w:tbl>
    <w:p w:rsidR="00963CF4" w:rsidRDefault="00963CF4" w:rsidP="00963CF4">
      <w:pPr>
        <w:rPr>
          <w:sz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302229">
        <w:tc>
          <w:tcPr>
            <w:tcW w:w="637" w:type="dxa"/>
            <w:shd w:val="clear" w:color="auto" w:fill="3D9EA0" w:themeFill="accent1" w:themeFillShade="BF"/>
          </w:tcPr>
          <w:p w:rsidR="00963CF4" w:rsidRDefault="00963CF4" w:rsidP="00741551">
            <w:pPr>
              <w:rPr>
                <w:b/>
                <w:sz w:val="24"/>
              </w:rPr>
            </w:pPr>
            <w:r>
              <w:rPr>
                <w:b/>
                <w:sz w:val="24"/>
              </w:rPr>
              <w:t>1.1</w:t>
            </w:r>
          </w:p>
        </w:tc>
        <w:tc>
          <w:tcPr>
            <w:tcW w:w="8572" w:type="dxa"/>
            <w:shd w:val="clear" w:color="auto" w:fill="3D9EA0" w:themeFill="accent1" w:themeFillShade="BF"/>
          </w:tcPr>
          <w:p w:rsidR="00963CF4" w:rsidRDefault="00963CF4" w:rsidP="00963CF4">
            <w:pPr>
              <w:pStyle w:val="Kop1"/>
              <w:numPr>
                <w:ilvl w:val="0"/>
                <w:numId w:val="0"/>
              </w:numPr>
              <w:ind w:left="567" w:hanging="567"/>
            </w:pPr>
            <w:r>
              <w:t>Doelstelling/visie van de afdeling</w:t>
            </w:r>
          </w:p>
          <w:p w:rsidR="00963CF4" w:rsidRPr="004171B5" w:rsidRDefault="00963CF4" w:rsidP="00741551">
            <w:pPr>
              <w:rPr>
                <w:sz w:val="24"/>
              </w:rPr>
            </w:pPr>
            <w:r w:rsidRPr="004171B5">
              <w:rPr>
                <w:sz w:val="24"/>
              </w:rPr>
              <w:t>(opname duur/observatie/behandeling/woonvoorziening etc.)</w:t>
            </w:r>
          </w:p>
        </w:tc>
      </w:tr>
      <w:tr w:rsidR="00C41137" w:rsidTr="00302229">
        <w:tc>
          <w:tcPr>
            <w:tcW w:w="637" w:type="dxa"/>
          </w:tcPr>
          <w:p w:rsidR="00C41137" w:rsidRDefault="00C41137" w:rsidP="00C41137">
            <w:pPr>
              <w:rPr>
                <w:sz w:val="24"/>
              </w:rPr>
            </w:pPr>
          </w:p>
        </w:tc>
        <w:tc>
          <w:tcPr>
            <w:tcW w:w="8572" w:type="dxa"/>
          </w:tcPr>
          <w:p w:rsidR="00C41137" w:rsidRPr="00C41137" w:rsidRDefault="00C41137" w:rsidP="00C41137">
            <w:pPr>
              <w:pStyle w:val="Geenafstand"/>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De steeds complexer wordende wereld van de GGZ heeft een zorgaanbod nodig waarbij de complexer wordende zorgvraag gehoord, ondersteund en behandeld kan worden. De afdeling resocialisatie zoekt samen met de patiënt naar wat hij/zij nog wel kan, voor nu en in de toekomst. Positieve psychiatrie is hier leidend in. Vertrouwen, transparantie en samenwerken staat hierin centraal. </w:t>
            </w:r>
          </w:p>
          <w:p w:rsidR="00C41137" w:rsidRPr="00C41137" w:rsidRDefault="00C41137" w:rsidP="00C41137">
            <w:pPr>
              <w:pStyle w:val="Geenafstand"/>
              <w:rPr>
                <w:rFonts w:asciiTheme="majorHAnsi" w:eastAsia="Arial Unicode MS" w:hAnsiTheme="majorHAnsi" w:cs="Arial Unicode MS"/>
                <w:sz w:val="22"/>
                <w:szCs w:val="22"/>
              </w:rPr>
            </w:pPr>
          </w:p>
          <w:p w:rsidR="00C41137" w:rsidRPr="00C41137" w:rsidRDefault="00C41137" w:rsidP="00C41137">
            <w:pPr>
              <w:pStyle w:val="Geenafstand"/>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De afdeling resocialisatie bied</w:t>
            </w:r>
            <w:r>
              <w:rPr>
                <w:rFonts w:asciiTheme="majorHAnsi" w:eastAsia="Arial Unicode MS" w:hAnsiTheme="majorHAnsi" w:cs="Arial Unicode MS"/>
                <w:sz w:val="22"/>
                <w:szCs w:val="22"/>
              </w:rPr>
              <w:t xml:space="preserve">t </w:t>
            </w:r>
            <w:r w:rsidRPr="00C41137">
              <w:rPr>
                <w:rFonts w:asciiTheme="majorHAnsi" w:eastAsia="Arial Unicode MS" w:hAnsiTheme="majorHAnsi" w:cs="Arial Unicode MS"/>
                <w:sz w:val="22"/>
                <w:szCs w:val="22"/>
              </w:rPr>
              <w:t xml:space="preserve">zorg dat gericht is op de mogelijkheden en wensen van de patiënt. Samen met de patiënt wordt gekeken naar de mogelijkheden en de wensen in het kader van resocialisatie. </w:t>
            </w:r>
          </w:p>
          <w:p w:rsidR="00C41137" w:rsidRPr="00C41137" w:rsidRDefault="00C41137" w:rsidP="00C41137">
            <w:pPr>
              <w:pStyle w:val="Geenafstand"/>
              <w:numPr>
                <w:ilvl w:val="0"/>
                <w:numId w:val="39"/>
              </w:numPr>
              <w:spacing w:line="240" w:lineRule="auto"/>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Elke patiënt wordt vanuit een ander toekomstperspectief behandeld en ondersteun</w:t>
            </w:r>
            <w:r>
              <w:rPr>
                <w:rFonts w:asciiTheme="majorHAnsi" w:eastAsia="Arial Unicode MS" w:hAnsiTheme="majorHAnsi" w:cs="Arial Unicode MS"/>
                <w:sz w:val="22"/>
                <w:szCs w:val="22"/>
              </w:rPr>
              <w:t>d</w:t>
            </w:r>
            <w:r w:rsidRPr="00C41137">
              <w:rPr>
                <w:rFonts w:asciiTheme="majorHAnsi" w:eastAsia="Arial Unicode MS" w:hAnsiTheme="majorHAnsi" w:cs="Arial Unicode MS"/>
                <w:sz w:val="22"/>
                <w:szCs w:val="22"/>
              </w:rPr>
              <w:t xml:space="preserve"> bij het proces naar een zelfstandige(r) woonvorm. Hierin wordt rekening gehouden met het ontwikkelingsniveau, levenswensen, individuele kwetsbaarheden, mogelijkheden en krachten</w:t>
            </w:r>
          </w:p>
          <w:p w:rsidR="00C41137" w:rsidRPr="00C41137" w:rsidRDefault="00C41137" w:rsidP="00954373">
            <w:pPr>
              <w:pStyle w:val="Geenafstand"/>
              <w:numPr>
                <w:ilvl w:val="0"/>
                <w:numId w:val="39"/>
              </w:numPr>
              <w:spacing w:line="240" w:lineRule="auto"/>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De kwaliteit van l</w:t>
            </w:r>
            <w:r>
              <w:rPr>
                <w:rFonts w:asciiTheme="majorHAnsi" w:eastAsia="Arial Unicode MS" w:hAnsiTheme="majorHAnsi" w:cs="Arial Unicode MS"/>
                <w:sz w:val="22"/>
                <w:szCs w:val="22"/>
              </w:rPr>
              <w:t>even wordt behouden of verbeterd</w:t>
            </w:r>
            <w:r w:rsidRPr="00C41137">
              <w:rPr>
                <w:rFonts w:asciiTheme="majorHAnsi" w:eastAsia="Arial Unicode MS" w:hAnsiTheme="majorHAnsi" w:cs="Arial Unicode MS"/>
                <w:sz w:val="22"/>
                <w:szCs w:val="22"/>
              </w:rPr>
              <w:t xml:space="preserve"> met betrekking tot lange termijn levensdoelen (wonen, werken, leren en recreëren). </w:t>
            </w:r>
          </w:p>
        </w:tc>
      </w:tr>
      <w:tr w:rsidR="00963CF4" w:rsidTr="00302229">
        <w:tc>
          <w:tcPr>
            <w:tcW w:w="637" w:type="dxa"/>
            <w:shd w:val="clear" w:color="auto" w:fill="3D9EA0" w:themeFill="accent1" w:themeFillShade="BF"/>
          </w:tcPr>
          <w:p w:rsidR="00963CF4" w:rsidRDefault="00963CF4" w:rsidP="00741551">
            <w:pPr>
              <w:rPr>
                <w:b/>
                <w:sz w:val="24"/>
              </w:rPr>
            </w:pPr>
            <w:r>
              <w:rPr>
                <w:b/>
                <w:sz w:val="24"/>
              </w:rPr>
              <w:lastRenderedPageBreak/>
              <w:t>1.2</w:t>
            </w:r>
          </w:p>
        </w:tc>
        <w:tc>
          <w:tcPr>
            <w:tcW w:w="8572" w:type="dxa"/>
            <w:shd w:val="clear" w:color="auto" w:fill="3D9EA0" w:themeFill="accent1" w:themeFillShade="BF"/>
          </w:tcPr>
          <w:p w:rsidR="00963CF4" w:rsidRDefault="00963CF4" w:rsidP="00741551">
            <w:pPr>
              <w:rPr>
                <w:b/>
                <w:sz w:val="24"/>
              </w:rPr>
            </w:pPr>
            <w:r>
              <w:rPr>
                <w:b/>
                <w:sz w:val="24"/>
              </w:rPr>
              <w:t>Cliëntengroep</w:t>
            </w:r>
          </w:p>
          <w:p w:rsidR="00963CF4" w:rsidRPr="00671C35" w:rsidRDefault="00963CF4" w:rsidP="00741551">
            <w:pPr>
              <w:rPr>
                <w:b/>
                <w:sz w:val="24"/>
              </w:rPr>
            </w:pPr>
          </w:p>
        </w:tc>
      </w:tr>
      <w:tr w:rsidR="00C41137" w:rsidTr="00302229">
        <w:tc>
          <w:tcPr>
            <w:tcW w:w="637" w:type="dxa"/>
          </w:tcPr>
          <w:p w:rsidR="00C41137" w:rsidRDefault="00C41137" w:rsidP="00C41137">
            <w:pPr>
              <w:rPr>
                <w:sz w:val="24"/>
              </w:rPr>
            </w:pPr>
          </w:p>
        </w:tc>
        <w:tc>
          <w:tcPr>
            <w:tcW w:w="8572" w:type="dxa"/>
          </w:tcPr>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Er zijn verschillende doelen waarvoor mensen op de afdeling Resocialisatie verblijven. </w:t>
            </w:r>
          </w:p>
          <w:p w:rsidR="00C41137" w:rsidRPr="00C41137" w:rsidRDefault="00C41137" w:rsidP="00C41137">
            <w:pPr>
              <w:rPr>
                <w:rFonts w:asciiTheme="majorHAnsi" w:eastAsia="Arial Unicode MS" w:hAnsiTheme="majorHAnsi" w:cs="Arial Unicode MS"/>
                <w:sz w:val="22"/>
                <w:szCs w:val="22"/>
              </w:rPr>
            </w:pP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Er is een groep patiënten die verblijven op de afdeling als tussenstap van klinische opname naar een meer zelfstandige manier van wonen. Deze groep kan hier de eerder opgedane kennis en vaardigheden behouden en nieuwe vaardigheden trainen. Dit zodat de kans dat de vervolgstap succes heeft zo groot mogelijk is. Er is in meerdere gevallen sprake van gevoeligheid voor verslaving/ middelenmisbruik en LVB problematiek, patiënten worden ook geholpen om hier mee om te gaan.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Ook worden patiënten geactiveerd en gestimuleerd om zich in de levensgebieden te ontwikkelen. (wonen, werken, omgaan met symptomen etc.)  </w:t>
            </w:r>
          </w:p>
          <w:p w:rsidR="00C41137" w:rsidRPr="00C41137" w:rsidRDefault="00C41137" w:rsidP="00C41137">
            <w:pPr>
              <w:rPr>
                <w:rFonts w:asciiTheme="majorHAnsi" w:eastAsia="Arial Unicode MS" w:hAnsiTheme="majorHAnsi" w:cs="Arial Unicode MS"/>
                <w:sz w:val="22"/>
                <w:szCs w:val="22"/>
              </w:rPr>
            </w:pP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Er is een groep patiënten die klaar </w:t>
            </w:r>
            <w:r>
              <w:rPr>
                <w:rFonts w:asciiTheme="majorHAnsi" w:eastAsia="Arial Unicode MS" w:hAnsiTheme="majorHAnsi" w:cs="Arial Unicode MS"/>
                <w:sz w:val="22"/>
                <w:szCs w:val="22"/>
              </w:rPr>
              <w:t xml:space="preserve">is </w:t>
            </w:r>
            <w:r w:rsidRPr="00C41137">
              <w:rPr>
                <w:rFonts w:asciiTheme="majorHAnsi" w:eastAsia="Arial Unicode MS" w:hAnsiTheme="majorHAnsi" w:cs="Arial Unicode MS"/>
                <w:sz w:val="22"/>
                <w:szCs w:val="22"/>
              </w:rPr>
              <w:t xml:space="preserve">voor een vervolgplek, maar een geschikte plek is nog niet voor handen. Bij deze groep patiënten is het zaak stabiliteit te behouden op de voorkomende levensgebieden. Natuurlijk blijven we ook op zoek naar mogelijkheden om verder te ontwikkelen.   </w:t>
            </w:r>
          </w:p>
          <w:p w:rsidR="00C41137" w:rsidRPr="00C41137" w:rsidRDefault="00C41137" w:rsidP="00C41137">
            <w:pPr>
              <w:rPr>
                <w:rFonts w:asciiTheme="majorHAnsi" w:eastAsia="Arial Unicode MS" w:hAnsiTheme="majorHAnsi" w:cs="Arial Unicode MS"/>
                <w:sz w:val="22"/>
                <w:szCs w:val="22"/>
              </w:rPr>
            </w:pP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Bed op recept (BOR):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Binnen de afdeling resocialisatie is er 1 BOR- bed. Dit bed op recept is opname voorkomend, mensen komen op de afdeling om even enkele dagen op adem te komen en verdere destabilisering te voorkomen. </w:t>
            </w:r>
          </w:p>
          <w:p w:rsidR="00C41137" w:rsidRPr="00C41137" w:rsidRDefault="00C41137" w:rsidP="00C41137">
            <w:pPr>
              <w:rPr>
                <w:rFonts w:asciiTheme="majorHAnsi" w:eastAsia="Arial Unicode MS" w:hAnsiTheme="majorHAnsi" w:cs="Arial Unicode MS"/>
                <w:sz w:val="22"/>
                <w:szCs w:val="22"/>
              </w:rPr>
            </w:pP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Telefoon op gesprek (TOR):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Ook dit wordt geboden vanaf de afdeling. </w:t>
            </w:r>
          </w:p>
          <w:p w:rsidR="00C41137" w:rsidRPr="00C41137" w:rsidRDefault="00C41137" w:rsidP="00C41137">
            <w:pPr>
              <w:rPr>
                <w:rFonts w:asciiTheme="majorHAnsi" w:eastAsia="Arial Unicode MS" w:hAnsiTheme="majorHAnsi" w:cs="Arial Unicode MS"/>
                <w:sz w:val="22"/>
                <w:szCs w:val="22"/>
              </w:rPr>
            </w:pP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Stoel op recept (SOR);</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Het is mogelijk dat patiënten op de afdeling komen om een (warme) maaltijd te nuttigen. </w:t>
            </w:r>
          </w:p>
          <w:p w:rsidR="00C41137" w:rsidRPr="00C41137" w:rsidRDefault="00C41137" w:rsidP="00C41137">
            <w:pPr>
              <w:rPr>
                <w:rFonts w:asciiTheme="majorHAnsi" w:eastAsia="Arial Unicode MS" w:hAnsiTheme="majorHAnsi" w:cs="Arial Unicode MS"/>
                <w:sz w:val="22"/>
                <w:szCs w:val="22"/>
              </w:rPr>
            </w:pPr>
          </w:p>
          <w:p w:rsidR="00C41137" w:rsidRPr="00C41137" w:rsidRDefault="00C41137" w:rsidP="00C41137">
            <w:pPr>
              <w:rPr>
                <w:rFonts w:asciiTheme="majorHAnsi" w:eastAsia="Arial Unicode MS" w:hAnsiTheme="majorHAnsi" w:cs="Arial Unicode MS"/>
                <w:sz w:val="22"/>
                <w:szCs w:val="22"/>
              </w:rPr>
            </w:pPr>
            <w:r>
              <w:rPr>
                <w:rFonts w:asciiTheme="majorHAnsi" w:eastAsia="Arial Unicode MS" w:hAnsiTheme="majorHAnsi" w:cs="Arial Unicode MS"/>
                <w:sz w:val="22"/>
                <w:szCs w:val="22"/>
              </w:rPr>
              <w:t xml:space="preserve">Aan </w:t>
            </w:r>
            <w:r w:rsidRPr="00C41137">
              <w:rPr>
                <w:rFonts w:asciiTheme="majorHAnsi" w:eastAsia="Arial Unicode MS" w:hAnsiTheme="majorHAnsi" w:cs="Arial Unicode MS"/>
                <w:sz w:val="22"/>
                <w:szCs w:val="22"/>
              </w:rPr>
              <w:t>de BOR, SOR en TOR gaat een intake</w:t>
            </w:r>
            <w:r>
              <w:rPr>
                <w:rFonts w:asciiTheme="majorHAnsi" w:eastAsia="Arial Unicode MS" w:hAnsiTheme="majorHAnsi" w:cs="Arial Unicode MS"/>
                <w:sz w:val="22"/>
                <w:szCs w:val="22"/>
              </w:rPr>
              <w:t xml:space="preserve"> </w:t>
            </w:r>
            <w:r w:rsidRPr="00C41137">
              <w:rPr>
                <w:rFonts w:asciiTheme="majorHAnsi" w:eastAsia="Arial Unicode MS" w:hAnsiTheme="majorHAnsi" w:cs="Arial Unicode MS"/>
                <w:sz w:val="22"/>
                <w:szCs w:val="22"/>
              </w:rPr>
              <w:t xml:space="preserve">vooraf om zo een interventieplan te maken zodat we vanuit de afdeling passende zorg kunnen bieden. </w:t>
            </w:r>
          </w:p>
          <w:p w:rsidR="00C41137" w:rsidRPr="00C41137" w:rsidRDefault="00C41137" w:rsidP="00C41137">
            <w:pPr>
              <w:rPr>
                <w:rFonts w:asciiTheme="majorHAnsi" w:eastAsia="Arial Unicode MS" w:hAnsiTheme="majorHAnsi" w:cs="Arial Unicode MS"/>
                <w:sz w:val="22"/>
                <w:szCs w:val="22"/>
              </w:rPr>
            </w:pPr>
          </w:p>
        </w:tc>
      </w:tr>
      <w:tr w:rsidR="00963CF4" w:rsidTr="00E477A5">
        <w:tc>
          <w:tcPr>
            <w:tcW w:w="637" w:type="dxa"/>
            <w:shd w:val="clear" w:color="auto" w:fill="3D9EA0" w:themeFill="accent1" w:themeFillShade="BF"/>
          </w:tcPr>
          <w:p w:rsidR="00963CF4" w:rsidRDefault="00963CF4" w:rsidP="00741551">
            <w:pPr>
              <w:rPr>
                <w:b/>
                <w:sz w:val="24"/>
              </w:rPr>
            </w:pPr>
            <w:r>
              <w:rPr>
                <w:b/>
                <w:sz w:val="24"/>
              </w:rPr>
              <w:lastRenderedPageBreak/>
              <w:t>1.3</w:t>
            </w:r>
          </w:p>
        </w:tc>
        <w:tc>
          <w:tcPr>
            <w:tcW w:w="8572" w:type="dxa"/>
            <w:shd w:val="clear" w:color="auto" w:fill="3D9EA0" w:themeFill="accent1" w:themeFillShade="BF"/>
          </w:tcPr>
          <w:p w:rsidR="00963CF4" w:rsidRDefault="00963CF4" w:rsidP="00963CF4">
            <w:pPr>
              <w:pStyle w:val="Kop1"/>
              <w:numPr>
                <w:ilvl w:val="0"/>
                <w:numId w:val="0"/>
              </w:numPr>
              <w:ind w:left="567" w:hanging="567"/>
            </w:pPr>
            <w:r>
              <w:t>Werkwijze van de afdeling</w:t>
            </w:r>
          </w:p>
          <w:p w:rsidR="00963CF4" w:rsidRPr="00671C35" w:rsidRDefault="00963CF4" w:rsidP="00741551">
            <w:pPr>
              <w:rPr>
                <w:sz w:val="24"/>
              </w:rPr>
            </w:pPr>
            <w:r w:rsidRPr="00671C35">
              <w:rPr>
                <w:sz w:val="24"/>
              </w:rPr>
              <w:t>(</w:t>
            </w:r>
            <w:r>
              <w:rPr>
                <w:sz w:val="24"/>
              </w:rPr>
              <w:t xml:space="preserve">therapieën, activiteiten, eetmomenten, </w:t>
            </w:r>
            <w:r w:rsidRPr="00671C35">
              <w:rPr>
                <w:sz w:val="24"/>
              </w:rPr>
              <w:t>overlegvormen</w:t>
            </w:r>
            <w:r>
              <w:rPr>
                <w:sz w:val="24"/>
              </w:rPr>
              <w:t xml:space="preserve"> etc.)</w:t>
            </w:r>
          </w:p>
        </w:tc>
      </w:tr>
      <w:tr w:rsidR="00C41137" w:rsidTr="00E477A5">
        <w:tc>
          <w:tcPr>
            <w:tcW w:w="637" w:type="dxa"/>
          </w:tcPr>
          <w:p w:rsidR="00C41137" w:rsidRDefault="00C41137" w:rsidP="00C41137">
            <w:pPr>
              <w:rPr>
                <w:sz w:val="24"/>
              </w:rPr>
            </w:pPr>
          </w:p>
        </w:tc>
        <w:tc>
          <w:tcPr>
            <w:tcW w:w="8572" w:type="dxa"/>
          </w:tcPr>
          <w:p w:rsidR="00C41137" w:rsidRPr="00C41137" w:rsidRDefault="00C41137" w:rsidP="00C41137">
            <w:pPr>
              <w:tabs>
                <w:tab w:val="left" w:pos="3332"/>
              </w:tabs>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Er is sprake van een afdelingsstructuur, patiënten worden naar vermogen geacht een dagbesteding te hebben of mee te willen werken aan het actief zoeken hiernaar. Er zijn vaste eetmomenten op de groep. Er wordt door de patiënten gekookt en corvéé gedraaid volgens een schema. Er zijn verschillende therapieën te volgen waaronder SVT/SOVA, IMR, Herstel/dubbelherstelgroep.  </w:t>
            </w:r>
          </w:p>
          <w:p w:rsidR="00C41137" w:rsidRPr="00C41137" w:rsidRDefault="00C41137" w:rsidP="00C41137">
            <w:pPr>
              <w:tabs>
                <w:tab w:val="left" w:pos="3332"/>
              </w:tabs>
              <w:rPr>
                <w:rFonts w:asciiTheme="majorHAnsi" w:eastAsia="Arial Unicode MS" w:hAnsiTheme="majorHAnsi" w:cs="Arial Unicode MS"/>
                <w:sz w:val="22"/>
                <w:szCs w:val="22"/>
              </w:rPr>
            </w:pPr>
          </w:p>
          <w:p w:rsidR="00C41137" w:rsidRPr="00C41137" w:rsidRDefault="00C41137" w:rsidP="00C41137">
            <w:pPr>
              <w:tabs>
                <w:tab w:val="left" w:pos="3332"/>
              </w:tabs>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Er zijn meerdere overlegvormen:</w:t>
            </w:r>
          </w:p>
          <w:p w:rsidR="00C41137" w:rsidRPr="00C41137" w:rsidRDefault="00C41137" w:rsidP="00C41137">
            <w:pPr>
              <w:tabs>
                <w:tab w:val="left" w:pos="3332"/>
              </w:tabs>
              <w:rPr>
                <w:rFonts w:asciiTheme="majorHAnsi" w:eastAsia="Arial Unicode MS" w:hAnsiTheme="majorHAnsi" w:cs="Arial Unicode MS"/>
                <w:sz w:val="22"/>
                <w:szCs w:val="22"/>
              </w:rPr>
            </w:pPr>
          </w:p>
          <w:p w:rsidR="00C41137" w:rsidRPr="00C41137" w:rsidRDefault="00C41137" w:rsidP="00C41137">
            <w:pPr>
              <w:tabs>
                <w:tab w:val="left" w:pos="3332"/>
              </w:tabs>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WO (wekelijks overleg): de voortgang en bijzonderheden worden per patiënt multidisciplinair besproken  </w:t>
            </w:r>
          </w:p>
          <w:p w:rsidR="00C41137" w:rsidRPr="00C41137" w:rsidRDefault="00C41137" w:rsidP="00C41137">
            <w:pPr>
              <w:tabs>
                <w:tab w:val="left" w:pos="3332"/>
              </w:tabs>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MDO: uitgebreid en inhoudelijk multidisciplinair overleg over 4/5 patiënten. </w:t>
            </w:r>
          </w:p>
          <w:p w:rsidR="00C41137" w:rsidRPr="00C41137" w:rsidRDefault="00C41137" w:rsidP="00C41137">
            <w:pPr>
              <w:tabs>
                <w:tab w:val="left" w:pos="3332"/>
              </w:tabs>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BPB (behandelplanbespreking): Multidisciplinair overleg met patiënt en familie/overige betrokkenen waarbinnen evaluatie van het behandelplan centraal staat.</w:t>
            </w:r>
          </w:p>
          <w:p w:rsidR="00C41137" w:rsidRPr="00C41137" w:rsidRDefault="00C41137" w:rsidP="00C41137">
            <w:pPr>
              <w:tabs>
                <w:tab w:val="left" w:pos="3332"/>
              </w:tabs>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SWB (samenwerkingsbespreking): Het begeleidend team overlegt over de gang van zaken op de afdeling, ook kan er binnen deze bespreking sprake zijn van intervisie, casuïstiek bespreking, scholing of moreel beraad.    </w:t>
            </w:r>
          </w:p>
          <w:p w:rsidR="00C41137" w:rsidRPr="00C41137" w:rsidRDefault="00C41137" w:rsidP="00C41137">
            <w:pPr>
              <w:tabs>
                <w:tab w:val="left" w:pos="3332"/>
              </w:tabs>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w:t>
            </w:r>
          </w:p>
        </w:tc>
      </w:tr>
    </w:tbl>
    <w:p w:rsidR="00963CF4" w:rsidRDefault="00963CF4" w:rsidP="00963CF4">
      <w:pPr>
        <w:pStyle w:val="BasistekstGGN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963CF4">
            <w:pPr>
              <w:pStyle w:val="Kop1"/>
              <w:numPr>
                <w:ilvl w:val="0"/>
                <w:numId w:val="0"/>
              </w:numPr>
            </w:pPr>
            <w:r>
              <w:t>1.4</w:t>
            </w:r>
          </w:p>
        </w:tc>
        <w:tc>
          <w:tcPr>
            <w:tcW w:w="8572" w:type="dxa"/>
            <w:shd w:val="clear" w:color="auto" w:fill="3D9EA0" w:themeFill="accent1" w:themeFillShade="BF"/>
          </w:tcPr>
          <w:p w:rsidR="00963CF4" w:rsidRDefault="00963CF4" w:rsidP="00963CF4">
            <w:pPr>
              <w:pStyle w:val="Kop1"/>
              <w:numPr>
                <w:ilvl w:val="0"/>
                <w:numId w:val="0"/>
              </w:numPr>
            </w:pPr>
            <w:r>
              <w:t>Samenstelling team en overige disciplines</w:t>
            </w:r>
          </w:p>
          <w:p w:rsidR="00963CF4" w:rsidRDefault="00963CF4" w:rsidP="00741551">
            <w:pPr>
              <w:rPr>
                <w:b/>
              </w:rPr>
            </w:pPr>
          </w:p>
        </w:tc>
      </w:tr>
      <w:tr w:rsidR="00C41137" w:rsidTr="00E477A5">
        <w:tc>
          <w:tcPr>
            <w:tcW w:w="637" w:type="dxa"/>
          </w:tcPr>
          <w:p w:rsidR="00C41137" w:rsidRDefault="00C41137" w:rsidP="00C41137">
            <w:pPr>
              <w:pStyle w:val="Kop1"/>
              <w:numPr>
                <w:ilvl w:val="0"/>
                <w:numId w:val="0"/>
              </w:numPr>
              <w:rPr>
                <w:b w:val="0"/>
              </w:rPr>
            </w:pPr>
          </w:p>
        </w:tc>
        <w:tc>
          <w:tcPr>
            <w:tcW w:w="8572" w:type="dxa"/>
          </w:tcPr>
          <w:p w:rsidR="00C41137" w:rsidRP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Psychiater</w:t>
            </w:r>
            <w:r>
              <w:rPr>
                <w:rFonts w:asciiTheme="majorHAnsi" w:eastAsia="Arial Unicode MS" w:hAnsiTheme="majorHAnsi" w:cs="Arial Unicode MS"/>
                <w:sz w:val="22"/>
                <w:szCs w:val="22"/>
              </w:rPr>
              <w:t>.</w:t>
            </w:r>
          </w:p>
          <w:p w:rsidR="00C41137" w:rsidRPr="00C41137" w:rsidRDefault="00C41137" w:rsidP="00C41137">
            <w:pPr>
              <w:pStyle w:val="Koptekst"/>
              <w:rPr>
                <w:rFonts w:asciiTheme="majorHAnsi" w:eastAsia="Arial Unicode MS" w:hAnsiTheme="majorHAnsi" w:cs="Arial Unicode MS"/>
                <w:sz w:val="22"/>
                <w:szCs w:val="22"/>
              </w:rPr>
            </w:pPr>
            <w:r>
              <w:rPr>
                <w:rFonts w:asciiTheme="majorHAnsi" w:eastAsia="Arial Unicode MS" w:hAnsiTheme="majorHAnsi" w:cs="Arial Unicode MS"/>
                <w:sz w:val="22"/>
                <w:szCs w:val="22"/>
              </w:rPr>
              <w:t>Behandelcoördinator.</w:t>
            </w:r>
          </w:p>
          <w:p w:rsidR="00C41137" w:rsidRP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Maatschappelijk werker.</w:t>
            </w:r>
          </w:p>
          <w:p w:rsidR="00C41137" w:rsidRP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Meewerkend senior verpleegkundige.  </w:t>
            </w:r>
          </w:p>
          <w:p w:rsidR="00C41137" w:rsidRP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Verpleegkundig/ persoonlijk begeleidend team. </w:t>
            </w:r>
          </w:p>
          <w:p w:rsidR="00C41137" w:rsidRP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Huisarts.   </w:t>
            </w:r>
          </w:p>
          <w:p w:rsid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Overig in te roepen specialismen.   </w:t>
            </w:r>
          </w:p>
          <w:p w:rsidR="00302229" w:rsidRPr="00302229" w:rsidRDefault="00302229" w:rsidP="00302229">
            <w:pPr>
              <w:pStyle w:val="BasistekstGGNet"/>
              <w:rPr>
                <w:rFonts w:eastAsia="Arial Unicode MS"/>
              </w:rPr>
            </w:pPr>
          </w:p>
          <w:p w:rsidR="00C41137" w:rsidRPr="00C41137" w:rsidRDefault="00C41137" w:rsidP="00C41137">
            <w:pPr>
              <w:pStyle w:val="Koptekst"/>
              <w:rPr>
                <w:rFonts w:asciiTheme="majorHAnsi" w:eastAsia="Arial Unicode MS" w:hAnsiTheme="majorHAnsi" w:cs="Arial Unicode MS"/>
                <w:sz w:val="22"/>
                <w:szCs w:val="22"/>
              </w:rPr>
            </w:pPr>
          </w:p>
        </w:tc>
      </w:tr>
    </w:tbl>
    <w:p w:rsidR="00963CF4" w:rsidRDefault="00963CF4" w:rsidP="00963CF4">
      <w:pPr>
        <w:pStyle w:val="Kop1"/>
        <w:numPr>
          <w:ilvl w:val="0"/>
          <w:numId w:val="0"/>
        </w:numPr>
      </w:pPr>
    </w:p>
    <w:p w:rsidR="00DF533E" w:rsidRPr="00DF533E" w:rsidRDefault="00DF533E" w:rsidP="00DF533E">
      <w:pPr>
        <w:pStyle w:val="BasistekstGGNe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572"/>
      </w:tblGrid>
      <w:tr w:rsidR="00963CF4" w:rsidTr="00E477A5">
        <w:tc>
          <w:tcPr>
            <w:tcW w:w="637" w:type="dxa"/>
            <w:shd w:val="clear" w:color="auto" w:fill="3D9EA0" w:themeFill="accent1" w:themeFillShade="BF"/>
          </w:tcPr>
          <w:p w:rsidR="00963CF4" w:rsidRDefault="00963CF4" w:rsidP="00741551">
            <w:pPr>
              <w:pStyle w:val="Koptekst"/>
              <w:rPr>
                <w:b/>
                <w:sz w:val="24"/>
              </w:rPr>
            </w:pPr>
            <w:r>
              <w:rPr>
                <w:b/>
                <w:sz w:val="24"/>
              </w:rPr>
              <w:lastRenderedPageBreak/>
              <w:t>1.5</w:t>
            </w:r>
          </w:p>
          <w:p w:rsidR="00963CF4" w:rsidRDefault="00963CF4" w:rsidP="00741551">
            <w:pPr>
              <w:pStyle w:val="Koptekst"/>
              <w:rPr>
                <w:b/>
                <w:sz w:val="24"/>
              </w:rPr>
            </w:pPr>
          </w:p>
        </w:tc>
        <w:tc>
          <w:tcPr>
            <w:tcW w:w="8572" w:type="dxa"/>
            <w:shd w:val="clear" w:color="auto" w:fill="3D9EA0" w:themeFill="accent1" w:themeFillShade="BF"/>
          </w:tcPr>
          <w:p w:rsidR="00963CF4" w:rsidRDefault="00963CF4" w:rsidP="00741551">
            <w:pPr>
              <w:pStyle w:val="Koptekst"/>
              <w:rPr>
                <w:b/>
                <w:sz w:val="24"/>
              </w:rPr>
            </w:pPr>
            <w:r>
              <w:rPr>
                <w:b/>
                <w:sz w:val="24"/>
              </w:rPr>
              <w:t>Werktijden en inwerkprogramma</w:t>
            </w:r>
          </w:p>
          <w:p w:rsidR="00963CF4" w:rsidRPr="00671C35" w:rsidRDefault="00963CF4" w:rsidP="00741551">
            <w:pPr>
              <w:pStyle w:val="Koptekst"/>
              <w:rPr>
                <w:sz w:val="24"/>
              </w:rPr>
            </w:pPr>
            <w:r w:rsidRPr="00671C35">
              <w:rPr>
                <w:sz w:val="24"/>
              </w:rPr>
              <w:t xml:space="preserve">(indien </w:t>
            </w:r>
            <w:r>
              <w:rPr>
                <w:sz w:val="24"/>
              </w:rPr>
              <w:t>al elders beschreven dan volstaat verwijzing naar dat document)</w:t>
            </w:r>
          </w:p>
        </w:tc>
      </w:tr>
      <w:tr w:rsidR="00C41137" w:rsidTr="00E477A5">
        <w:tc>
          <w:tcPr>
            <w:tcW w:w="637" w:type="dxa"/>
          </w:tcPr>
          <w:p w:rsidR="00C41137" w:rsidRDefault="00C41137" w:rsidP="00C41137">
            <w:pPr>
              <w:pStyle w:val="Koptekst"/>
              <w:rPr>
                <w:sz w:val="24"/>
              </w:rPr>
            </w:pPr>
          </w:p>
        </w:tc>
        <w:tc>
          <w:tcPr>
            <w:tcW w:w="8572" w:type="dxa"/>
          </w:tcPr>
          <w:p w:rsidR="00C41137" w:rsidRP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Inwerkprogramma volgens inwerkschema op afdeling. </w:t>
            </w:r>
          </w:p>
          <w:p w:rsidR="00C41137" w:rsidRPr="00C41137" w:rsidRDefault="00C41137" w:rsidP="00C41137">
            <w:pPr>
              <w:pStyle w:val="Koptekst"/>
              <w:rPr>
                <w:rFonts w:asciiTheme="majorHAnsi" w:eastAsia="Arial Unicode MS" w:hAnsiTheme="majorHAnsi" w:cs="Arial Unicode MS"/>
                <w:sz w:val="22"/>
                <w:szCs w:val="22"/>
              </w:rPr>
            </w:pPr>
          </w:p>
          <w:p w:rsidR="00C41137" w:rsidRPr="00C41137" w:rsidRDefault="005A008B" w:rsidP="00C41137">
            <w:pPr>
              <w:pStyle w:val="Koptekst"/>
              <w:rPr>
                <w:rFonts w:asciiTheme="majorHAnsi" w:eastAsia="Arial Unicode MS" w:hAnsiTheme="majorHAnsi" w:cs="Arial Unicode MS"/>
                <w:b/>
                <w:sz w:val="22"/>
                <w:szCs w:val="22"/>
              </w:rPr>
            </w:pPr>
            <w:r>
              <w:rPr>
                <w:rFonts w:asciiTheme="majorHAnsi" w:eastAsia="Arial Unicode MS" w:hAnsiTheme="majorHAnsi" w:cs="Arial Unicode MS"/>
                <w:b/>
                <w:sz w:val="22"/>
                <w:szCs w:val="22"/>
              </w:rPr>
              <w:t>Werktijden 7 dagen per week:</w:t>
            </w:r>
          </w:p>
          <w:p w:rsidR="00C41137" w:rsidRPr="00C41137" w:rsidRDefault="00C41137" w:rsidP="00C41137">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7:30/16:00 of 14:30 /23:00</w:t>
            </w:r>
          </w:p>
          <w:p w:rsidR="00C41137" w:rsidRPr="00C41137" w:rsidRDefault="00C41137" w:rsidP="00726AD6">
            <w:pPr>
              <w:pStyle w:val="Koptekst"/>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Gedurende de nachten wordt er waargenomen door de nachtdiensten van andere afdelingen. Het kan voorkomen dat ook door de eigen afdeling nachtdiensten geleverd moeten worden. </w:t>
            </w:r>
          </w:p>
        </w:tc>
      </w:tr>
    </w:tbl>
    <w:p w:rsidR="00963CF4" w:rsidRDefault="00963CF4" w:rsidP="00963CF4">
      <w:pPr>
        <w:pStyle w:val="BasistekstGGNet"/>
      </w:pP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86"/>
        <w:gridCol w:w="4286"/>
        <w:gridCol w:w="5320"/>
      </w:tblGrid>
      <w:tr w:rsidR="00B23254" w:rsidTr="00726AD6">
        <w:trPr>
          <w:gridAfter w:val="1"/>
          <w:wAfter w:w="5320" w:type="dxa"/>
        </w:trPr>
        <w:tc>
          <w:tcPr>
            <w:tcW w:w="637" w:type="dxa"/>
            <w:shd w:val="clear" w:color="auto" w:fill="3D9EA0" w:themeFill="accent1" w:themeFillShade="BF"/>
          </w:tcPr>
          <w:p w:rsidR="00B23254" w:rsidRDefault="00B23254" w:rsidP="00741551">
            <w:pPr>
              <w:rPr>
                <w:b/>
                <w:sz w:val="24"/>
              </w:rPr>
            </w:pPr>
            <w:r>
              <w:rPr>
                <w:b/>
                <w:sz w:val="24"/>
              </w:rPr>
              <w:t>2.</w:t>
            </w:r>
          </w:p>
        </w:tc>
        <w:tc>
          <w:tcPr>
            <w:tcW w:w="8572" w:type="dxa"/>
            <w:gridSpan w:val="2"/>
            <w:shd w:val="clear" w:color="auto" w:fill="3D9EA0" w:themeFill="accent1" w:themeFillShade="BF"/>
          </w:tcPr>
          <w:p w:rsidR="00B23254" w:rsidRDefault="00B23254" w:rsidP="00741551">
            <w:pPr>
              <w:rPr>
                <w:b/>
                <w:sz w:val="24"/>
              </w:rPr>
            </w:pPr>
            <w:r>
              <w:rPr>
                <w:b/>
                <w:sz w:val="24"/>
              </w:rPr>
              <w:t>Begeleiding van leerlingen en stagiaires</w:t>
            </w:r>
          </w:p>
          <w:p w:rsidR="00B23254" w:rsidRDefault="00B23254" w:rsidP="00741551">
            <w:pPr>
              <w:rPr>
                <w:b/>
                <w:sz w:val="24"/>
              </w:rPr>
            </w:pPr>
          </w:p>
        </w:tc>
      </w:tr>
      <w:tr w:rsidR="00C41137" w:rsidTr="00726AD6">
        <w:trPr>
          <w:gridAfter w:val="1"/>
          <w:wAfter w:w="5320" w:type="dxa"/>
        </w:trPr>
        <w:tc>
          <w:tcPr>
            <w:tcW w:w="637" w:type="dxa"/>
          </w:tcPr>
          <w:p w:rsidR="00C41137" w:rsidRDefault="00C41137" w:rsidP="00C41137">
            <w:pPr>
              <w:rPr>
                <w:sz w:val="24"/>
              </w:rPr>
            </w:pPr>
          </w:p>
        </w:tc>
        <w:tc>
          <w:tcPr>
            <w:tcW w:w="8572" w:type="dxa"/>
            <w:gridSpan w:val="2"/>
          </w:tcPr>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Wat kunnen leerlingen verwachten van begeleiding op deze afdeling (beschrijving van leerklimaat).</w:t>
            </w:r>
          </w:p>
          <w:p w:rsidR="00C41137" w:rsidRPr="00C41137" w:rsidRDefault="00C41137" w:rsidP="00C41137">
            <w:pPr>
              <w:rPr>
                <w:rFonts w:asciiTheme="majorHAnsi" w:eastAsia="Arial Unicode MS" w:hAnsiTheme="majorHAnsi" w:cs="Arial Unicode MS"/>
                <w:sz w:val="22"/>
                <w:szCs w:val="22"/>
              </w:rPr>
            </w:pP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Sturing in leerproces krijgen op de afdeling, de leerling krijgt begeleiding van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1 of 2 vaste medewerkers, die daartoe zijn opgeleid.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Een veilig leerklimaat waar geleerd mag worden.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Het kunnen groeien naar het zelfstandig zorg dragen voor de dagelijkse gang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van zaken op de afdeling.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Het kunnen groeien naar de rol van persoonlijk begeleider, een werkrelatie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ontwikkelen.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Leren wat het betekent om in een multidisciplinair team te werken.</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Observatie en rapportage vaardigheden ontwikkelen.</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w:t>
            </w:r>
          </w:p>
          <w:p w:rsidR="00C9393C"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Verwachtingen van leerlingen om op deze specifieke afdeling te kunnen leren (beginsituatie met betrekking tot attitude/competenties/ reflectievaardigheden/</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agressie hantering etc.):</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Actieve inzet.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Een open en leerbare houding.  </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Bekendheid met gesprekstechnieken.</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Bekendheid met verbale agressiehantering.</w:t>
            </w:r>
          </w:p>
          <w:p w:rsidR="00C41137" w:rsidRPr="00C41137" w:rsidRDefault="00C41137" w:rsidP="00C41137">
            <w:pPr>
              <w:rPr>
                <w:rFonts w:asciiTheme="majorHAnsi" w:eastAsia="Arial Unicode MS" w:hAnsiTheme="majorHAnsi" w:cs="Arial Unicode MS"/>
                <w:sz w:val="22"/>
                <w:szCs w:val="22"/>
              </w:rPr>
            </w:pPr>
            <w:r w:rsidRPr="00C41137">
              <w:rPr>
                <w:rFonts w:asciiTheme="majorHAnsi" w:eastAsia="Arial Unicode MS" w:hAnsiTheme="majorHAnsi" w:cs="Arial Unicode MS"/>
                <w:sz w:val="22"/>
                <w:szCs w:val="22"/>
              </w:rPr>
              <w:t xml:space="preserve">- Bekendheid met medicatie en somatische handelingen.  </w:t>
            </w:r>
          </w:p>
          <w:p w:rsidR="00C41137" w:rsidRPr="00C41137" w:rsidRDefault="00C41137" w:rsidP="00C41137">
            <w:pPr>
              <w:rPr>
                <w:rFonts w:asciiTheme="majorHAnsi" w:eastAsia="Arial Unicode MS" w:hAnsiTheme="majorHAnsi" w:cs="Arial Unicode MS"/>
                <w:sz w:val="22"/>
                <w:szCs w:val="22"/>
              </w:rPr>
            </w:pPr>
          </w:p>
        </w:tc>
      </w:tr>
      <w:tr w:rsidR="00B23254" w:rsidTr="00726AD6">
        <w:tc>
          <w:tcPr>
            <w:tcW w:w="637" w:type="dxa"/>
            <w:tcBorders>
              <w:bottom w:val="single" w:sz="4" w:space="0" w:color="auto"/>
            </w:tcBorders>
            <w:shd w:val="clear" w:color="auto" w:fill="3D9EA0" w:themeFill="accent1" w:themeFillShade="BF"/>
          </w:tcPr>
          <w:p w:rsidR="00B23254" w:rsidRPr="00902049" w:rsidRDefault="00B23254" w:rsidP="00741551">
            <w:pPr>
              <w:pStyle w:val="Koptekst"/>
              <w:rPr>
                <w:b/>
                <w:sz w:val="28"/>
                <w:szCs w:val="28"/>
              </w:rPr>
            </w:pPr>
            <w:r w:rsidRPr="00902049">
              <w:rPr>
                <w:b/>
                <w:sz w:val="28"/>
                <w:szCs w:val="28"/>
              </w:rPr>
              <w:lastRenderedPageBreak/>
              <w:t>3</w:t>
            </w:r>
            <w:r w:rsidR="009E6E44" w:rsidRPr="00902049">
              <w:rPr>
                <w:b/>
                <w:sz w:val="28"/>
                <w:szCs w:val="28"/>
              </w:rPr>
              <w:t>.</w:t>
            </w:r>
          </w:p>
          <w:p w:rsidR="00B23254" w:rsidRPr="00902049" w:rsidRDefault="00B23254" w:rsidP="00741551">
            <w:pPr>
              <w:pStyle w:val="Koptekst"/>
              <w:rPr>
                <w:b/>
                <w:sz w:val="28"/>
                <w:szCs w:val="28"/>
              </w:rPr>
            </w:pPr>
          </w:p>
        </w:tc>
        <w:tc>
          <w:tcPr>
            <w:tcW w:w="13892" w:type="dxa"/>
            <w:gridSpan w:val="3"/>
            <w:tcBorders>
              <w:bottom w:val="single" w:sz="4" w:space="0" w:color="auto"/>
            </w:tcBorders>
            <w:shd w:val="clear" w:color="auto" w:fill="3D9EA0" w:themeFill="accent1" w:themeFillShade="BF"/>
          </w:tcPr>
          <w:p w:rsidR="00B23254" w:rsidRPr="00902049" w:rsidRDefault="00B23254" w:rsidP="00741551">
            <w:pPr>
              <w:pStyle w:val="Koptekst"/>
              <w:rPr>
                <w:b/>
                <w:sz w:val="28"/>
                <w:szCs w:val="28"/>
              </w:rPr>
            </w:pPr>
            <w:r w:rsidRPr="00902049">
              <w:rPr>
                <w:b/>
                <w:sz w:val="28"/>
                <w:szCs w:val="28"/>
              </w:rPr>
              <w:t xml:space="preserve">MBO-V </w:t>
            </w:r>
          </w:p>
          <w:p w:rsidR="00B23254" w:rsidRPr="00902049" w:rsidRDefault="00B23254" w:rsidP="00741551">
            <w:pPr>
              <w:pStyle w:val="Koptekst"/>
              <w:rPr>
                <w:sz w:val="28"/>
                <w:szCs w:val="28"/>
              </w:rPr>
            </w:pPr>
          </w:p>
        </w:tc>
      </w:tr>
      <w:tr w:rsidR="00B23254" w:rsidRPr="00902049" w:rsidTr="00726AD6">
        <w:tc>
          <w:tcPr>
            <w:tcW w:w="637" w:type="dxa"/>
            <w:vMerge w:val="restart"/>
            <w:shd w:val="clear" w:color="auto" w:fill="auto"/>
          </w:tcPr>
          <w:p w:rsidR="00B23254" w:rsidRPr="00902049" w:rsidRDefault="00B23254" w:rsidP="00741551">
            <w:pPr>
              <w:pStyle w:val="Koptekst"/>
              <w:rPr>
                <w:b/>
                <w:sz w:val="22"/>
                <w:szCs w:val="22"/>
              </w:rPr>
            </w:pPr>
          </w:p>
        </w:tc>
        <w:tc>
          <w:tcPr>
            <w:tcW w:w="4286" w:type="dxa"/>
            <w:vMerge w:val="restart"/>
            <w:shd w:val="clear" w:color="auto" w:fill="auto"/>
          </w:tcPr>
          <w:p w:rsidR="00B23254" w:rsidRPr="00902049" w:rsidRDefault="00B23254" w:rsidP="00741551">
            <w:pPr>
              <w:rPr>
                <w:sz w:val="22"/>
                <w:szCs w:val="22"/>
              </w:rPr>
            </w:pPr>
            <w:r w:rsidRPr="00902049">
              <w:rPr>
                <w:sz w:val="22"/>
                <w:szCs w:val="22"/>
              </w:rPr>
              <w:t>Te behalen werkprocessen en bi</w:t>
            </w:r>
            <w:r w:rsidR="00741551" w:rsidRPr="00902049">
              <w:rPr>
                <w:sz w:val="22"/>
                <w:szCs w:val="22"/>
              </w:rPr>
              <w:t>jbehorende ontwikkelingsgericht</w:t>
            </w:r>
            <w:r w:rsidRPr="00902049">
              <w:rPr>
                <w:sz w:val="22"/>
                <w:szCs w:val="22"/>
              </w:rPr>
              <w:t>e opdrachten.</w:t>
            </w:r>
          </w:p>
        </w:tc>
        <w:tc>
          <w:tcPr>
            <w:tcW w:w="9606" w:type="dxa"/>
            <w:gridSpan w:val="2"/>
            <w:tcBorders>
              <w:bottom w:val="single" w:sz="4" w:space="0" w:color="auto"/>
            </w:tcBorders>
            <w:shd w:val="clear" w:color="auto" w:fill="auto"/>
          </w:tcPr>
          <w:p w:rsidR="00B23254" w:rsidRPr="00902049" w:rsidRDefault="00B23254" w:rsidP="00741551">
            <w:pPr>
              <w:rPr>
                <w:sz w:val="22"/>
                <w:szCs w:val="22"/>
              </w:rPr>
            </w:pPr>
            <w:r w:rsidRPr="00902049">
              <w:rPr>
                <w:sz w:val="22"/>
                <w:szCs w:val="22"/>
              </w:rPr>
              <w:t>Starters- fase</w:t>
            </w:r>
          </w:p>
        </w:tc>
      </w:tr>
      <w:tr w:rsidR="00B23254" w:rsidTr="00726AD6">
        <w:tc>
          <w:tcPr>
            <w:tcW w:w="637" w:type="dxa"/>
            <w:vMerge/>
            <w:shd w:val="clear" w:color="auto" w:fill="auto"/>
          </w:tcPr>
          <w:p w:rsidR="00B23254" w:rsidRDefault="00B23254" w:rsidP="00741551">
            <w:pPr>
              <w:pStyle w:val="Koptekst"/>
              <w:rPr>
                <w:b/>
                <w:sz w:val="24"/>
              </w:rPr>
            </w:pPr>
          </w:p>
        </w:tc>
        <w:tc>
          <w:tcPr>
            <w:tcW w:w="4286" w:type="dxa"/>
            <w:vMerge/>
            <w:shd w:val="clear" w:color="auto" w:fill="auto"/>
          </w:tcPr>
          <w:p w:rsidR="00B23254" w:rsidRPr="000B42D8" w:rsidRDefault="00B23254" w:rsidP="00741551"/>
        </w:tc>
        <w:tc>
          <w:tcPr>
            <w:tcW w:w="9606" w:type="dxa"/>
            <w:gridSpan w:val="2"/>
            <w:tcBorders>
              <w:bottom w:val="single" w:sz="4" w:space="0" w:color="auto"/>
            </w:tcBorders>
            <w:shd w:val="clear" w:color="auto" w:fill="auto"/>
          </w:tcPr>
          <w:p w:rsidR="00B23254" w:rsidRPr="003231D0" w:rsidRDefault="00B23254" w:rsidP="00741551">
            <w:pPr>
              <w:rPr>
                <w:sz w:val="22"/>
                <w:szCs w:val="22"/>
              </w:rPr>
            </w:pPr>
            <w:r w:rsidRPr="003231D0">
              <w:rPr>
                <w:sz w:val="22"/>
                <w:szCs w:val="22"/>
              </w:rPr>
              <w:t>Gevorderde fase</w:t>
            </w:r>
          </w:p>
        </w:tc>
      </w:tr>
      <w:tr w:rsidR="00B23254" w:rsidTr="00726AD6">
        <w:tc>
          <w:tcPr>
            <w:tcW w:w="637" w:type="dxa"/>
            <w:vMerge/>
            <w:shd w:val="clear" w:color="auto" w:fill="auto"/>
          </w:tcPr>
          <w:p w:rsidR="00B23254" w:rsidRDefault="00B23254" w:rsidP="00741551">
            <w:pPr>
              <w:pStyle w:val="Koptekst"/>
              <w:rPr>
                <w:b/>
                <w:sz w:val="24"/>
              </w:rPr>
            </w:pPr>
          </w:p>
        </w:tc>
        <w:tc>
          <w:tcPr>
            <w:tcW w:w="4286" w:type="dxa"/>
            <w:vMerge/>
            <w:shd w:val="clear" w:color="auto" w:fill="auto"/>
          </w:tcPr>
          <w:p w:rsidR="00B23254" w:rsidRPr="000B42D8" w:rsidRDefault="00B23254" w:rsidP="00741551"/>
        </w:tc>
        <w:tc>
          <w:tcPr>
            <w:tcW w:w="9606" w:type="dxa"/>
            <w:gridSpan w:val="2"/>
            <w:shd w:val="clear" w:color="auto" w:fill="FFFFFF"/>
          </w:tcPr>
          <w:p w:rsidR="00B23254" w:rsidRPr="003231D0" w:rsidRDefault="00B23254" w:rsidP="00741551">
            <w:pPr>
              <w:rPr>
                <w:sz w:val="22"/>
                <w:szCs w:val="22"/>
              </w:rPr>
            </w:pPr>
            <w:r w:rsidRPr="003231D0">
              <w:rPr>
                <w:sz w:val="22"/>
                <w:szCs w:val="22"/>
              </w:rPr>
              <w:t>Beroeps bekwame  fase</w:t>
            </w:r>
          </w:p>
        </w:tc>
      </w:tr>
    </w:tbl>
    <w:p w:rsidR="00B23254" w:rsidRPr="00272E19" w:rsidRDefault="00B23254" w:rsidP="00B23254">
      <w:pPr>
        <w:rPr>
          <w:b/>
          <w:sz w:val="16"/>
          <w:szCs w:val="16"/>
        </w:r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932"/>
        <w:gridCol w:w="4120"/>
        <w:gridCol w:w="4146"/>
        <w:gridCol w:w="850"/>
        <w:gridCol w:w="899"/>
      </w:tblGrid>
      <w:tr w:rsidR="00B23254" w:rsidRPr="00902049" w:rsidTr="002475EB">
        <w:trPr>
          <w:trHeight w:val="675"/>
        </w:trPr>
        <w:tc>
          <w:tcPr>
            <w:tcW w:w="4487" w:type="dxa"/>
            <w:gridSpan w:val="2"/>
            <w:vMerge w:val="restart"/>
            <w:shd w:val="clear" w:color="auto" w:fill="auto"/>
          </w:tcPr>
          <w:p w:rsidR="00B23254" w:rsidRPr="00902049" w:rsidRDefault="00B23254" w:rsidP="00741551">
            <w:pPr>
              <w:rPr>
                <w:rFonts w:asciiTheme="majorHAnsi" w:hAnsiTheme="majorHAnsi"/>
                <w:b/>
                <w:sz w:val="22"/>
                <w:szCs w:val="22"/>
              </w:rPr>
            </w:pPr>
            <w:r w:rsidRPr="00902049">
              <w:rPr>
                <w:rFonts w:asciiTheme="majorHAnsi" w:hAnsiTheme="majorHAnsi"/>
                <w:b/>
                <w:sz w:val="22"/>
                <w:szCs w:val="22"/>
              </w:rPr>
              <w:t>Werkproces</w:t>
            </w:r>
          </w:p>
        </w:tc>
        <w:tc>
          <w:tcPr>
            <w:tcW w:w="4120" w:type="dxa"/>
            <w:vMerge w:val="restart"/>
            <w:shd w:val="clear" w:color="auto" w:fill="FFFFFF"/>
          </w:tcPr>
          <w:p w:rsidR="00B23254" w:rsidRPr="00902049" w:rsidRDefault="00B23254" w:rsidP="00741551">
            <w:pPr>
              <w:rPr>
                <w:rFonts w:asciiTheme="majorHAnsi" w:hAnsiTheme="majorHAnsi"/>
                <w:b/>
                <w:sz w:val="22"/>
                <w:szCs w:val="22"/>
              </w:rPr>
            </w:pPr>
            <w:r w:rsidRPr="00902049">
              <w:rPr>
                <w:rFonts w:asciiTheme="majorHAnsi" w:hAnsiTheme="majorHAnsi"/>
                <w:b/>
                <w:sz w:val="22"/>
                <w:szCs w:val="22"/>
              </w:rPr>
              <w:t>Starters-fase</w:t>
            </w:r>
          </w:p>
        </w:tc>
        <w:tc>
          <w:tcPr>
            <w:tcW w:w="4146" w:type="dxa"/>
            <w:vMerge w:val="restart"/>
            <w:shd w:val="clear" w:color="auto" w:fill="auto"/>
          </w:tcPr>
          <w:p w:rsidR="00B23254" w:rsidRPr="00902049" w:rsidRDefault="00B23254" w:rsidP="00741551">
            <w:pPr>
              <w:rPr>
                <w:rFonts w:asciiTheme="majorHAnsi" w:hAnsiTheme="majorHAnsi"/>
                <w:b/>
                <w:sz w:val="22"/>
                <w:szCs w:val="22"/>
              </w:rPr>
            </w:pPr>
            <w:r w:rsidRPr="00902049">
              <w:rPr>
                <w:rFonts w:asciiTheme="majorHAnsi" w:hAnsiTheme="majorHAnsi"/>
                <w:b/>
                <w:sz w:val="22"/>
                <w:szCs w:val="22"/>
              </w:rPr>
              <w:t>Gevorderde-fase</w:t>
            </w:r>
          </w:p>
        </w:tc>
        <w:tc>
          <w:tcPr>
            <w:tcW w:w="1749" w:type="dxa"/>
            <w:gridSpan w:val="2"/>
            <w:shd w:val="clear" w:color="auto" w:fill="auto"/>
          </w:tcPr>
          <w:p w:rsidR="00B23254" w:rsidRPr="00902049" w:rsidRDefault="00B23254" w:rsidP="00A5112E">
            <w:pPr>
              <w:rPr>
                <w:rFonts w:asciiTheme="majorHAnsi" w:hAnsiTheme="majorHAnsi"/>
                <w:b/>
                <w:sz w:val="22"/>
                <w:szCs w:val="22"/>
              </w:rPr>
            </w:pPr>
            <w:r w:rsidRPr="00902049">
              <w:rPr>
                <w:rFonts w:asciiTheme="majorHAnsi" w:hAnsiTheme="majorHAnsi"/>
                <w:b/>
                <w:sz w:val="22"/>
                <w:szCs w:val="22"/>
              </w:rPr>
              <w:t>Te behalen op de afdeling.</w:t>
            </w:r>
          </w:p>
        </w:tc>
      </w:tr>
      <w:tr w:rsidR="00B23254" w:rsidRPr="00902049" w:rsidTr="002475EB">
        <w:trPr>
          <w:trHeight w:val="377"/>
        </w:trPr>
        <w:tc>
          <w:tcPr>
            <w:tcW w:w="4487" w:type="dxa"/>
            <w:gridSpan w:val="2"/>
            <w:vMerge/>
            <w:shd w:val="clear" w:color="auto" w:fill="auto"/>
          </w:tcPr>
          <w:p w:rsidR="00B23254" w:rsidRPr="00902049" w:rsidRDefault="00B23254" w:rsidP="00741551">
            <w:pPr>
              <w:rPr>
                <w:rFonts w:asciiTheme="majorHAnsi" w:hAnsiTheme="majorHAnsi"/>
                <w:b/>
                <w:sz w:val="22"/>
                <w:szCs w:val="22"/>
              </w:rPr>
            </w:pPr>
          </w:p>
        </w:tc>
        <w:tc>
          <w:tcPr>
            <w:tcW w:w="4120" w:type="dxa"/>
            <w:vMerge/>
            <w:shd w:val="clear" w:color="auto" w:fill="FFFFFF"/>
          </w:tcPr>
          <w:p w:rsidR="00B23254" w:rsidRPr="00902049" w:rsidRDefault="00B23254" w:rsidP="00741551">
            <w:pPr>
              <w:rPr>
                <w:rFonts w:asciiTheme="majorHAnsi" w:hAnsiTheme="majorHAnsi"/>
                <w:b/>
                <w:sz w:val="22"/>
                <w:szCs w:val="22"/>
              </w:rPr>
            </w:pPr>
          </w:p>
        </w:tc>
        <w:tc>
          <w:tcPr>
            <w:tcW w:w="4146" w:type="dxa"/>
            <w:vMerge/>
            <w:shd w:val="clear" w:color="auto" w:fill="auto"/>
          </w:tcPr>
          <w:p w:rsidR="00B23254" w:rsidRPr="00902049" w:rsidRDefault="00B23254" w:rsidP="00741551">
            <w:pPr>
              <w:rPr>
                <w:rFonts w:asciiTheme="majorHAnsi" w:hAnsiTheme="majorHAnsi"/>
                <w:b/>
                <w:sz w:val="22"/>
                <w:szCs w:val="22"/>
              </w:rPr>
            </w:pPr>
          </w:p>
        </w:tc>
        <w:tc>
          <w:tcPr>
            <w:tcW w:w="850" w:type="dxa"/>
            <w:shd w:val="clear" w:color="auto" w:fill="auto"/>
          </w:tcPr>
          <w:p w:rsidR="00B23254" w:rsidRPr="00902049" w:rsidRDefault="00B23254" w:rsidP="00741551">
            <w:pPr>
              <w:rPr>
                <w:rFonts w:asciiTheme="majorHAnsi" w:hAnsiTheme="majorHAnsi"/>
                <w:b/>
                <w:sz w:val="22"/>
                <w:szCs w:val="22"/>
              </w:rPr>
            </w:pPr>
            <w:r w:rsidRPr="00902049">
              <w:rPr>
                <w:rFonts w:asciiTheme="majorHAnsi" w:hAnsiTheme="majorHAnsi"/>
                <w:b/>
                <w:sz w:val="22"/>
                <w:szCs w:val="22"/>
              </w:rPr>
              <w:t>Ja</w:t>
            </w:r>
          </w:p>
          <w:p w:rsidR="00B23254" w:rsidRPr="00902049" w:rsidRDefault="00B23254" w:rsidP="00741551">
            <w:pPr>
              <w:rPr>
                <w:rFonts w:asciiTheme="majorHAnsi" w:hAnsiTheme="majorHAnsi"/>
                <w:b/>
                <w:sz w:val="22"/>
                <w:szCs w:val="22"/>
              </w:rPr>
            </w:pPr>
          </w:p>
        </w:tc>
        <w:tc>
          <w:tcPr>
            <w:tcW w:w="899" w:type="dxa"/>
            <w:shd w:val="clear" w:color="auto" w:fill="auto"/>
          </w:tcPr>
          <w:p w:rsidR="00B23254" w:rsidRPr="00902049" w:rsidRDefault="00B23254" w:rsidP="00B23254">
            <w:pPr>
              <w:rPr>
                <w:rFonts w:asciiTheme="majorHAnsi" w:hAnsiTheme="majorHAnsi"/>
                <w:b/>
                <w:sz w:val="22"/>
                <w:szCs w:val="22"/>
              </w:rPr>
            </w:pPr>
            <w:r w:rsidRPr="00902049">
              <w:rPr>
                <w:rFonts w:asciiTheme="majorHAnsi" w:hAnsiTheme="majorHAnsi"/>
                <w:b/>
                <w:sz w:val="22"/>
                <w:szCs w:val="22"/>
              </w:rPr>
              <w:t>Nee</w:t>
            </w:r>
          </w:p>
          <w:p w:rsidR="00B23254" w:rsidRPr="00902049" w:rsidRDefault="00B23254" w:rsidP="00741551">
            <w:pPr>
              <w:rPr>
                <w:rFonts w:asciiTheme="majorHAnsi" w:hAnsiTheme="majorHAnsi"/>
                <w:b/>
                <w:sz w:val="22"/>
                <w:szCs w:val="22"/>
              </w:rPr>
            </w:pPr>
          </w:p>
        </w:tc>
      </w:tr>
      <w:tr w:rsidR="006220D2" w:rsidRPr="00902049" w:rsidTr="009B5A2C">
        <w:trPr>
          <w:trHeight w:val="96"/>
        </w:trPr>
        <w:tc>
          <w:tcPr>
            <w:tcW w:w="1555" w:type="dxa"/>
            <w:vMerge w:val="restart"/>
            <w:shd w:val="clear" w:color="auto" w:fill="auto"/>
          </w:tcPr>
          <w:p w:rsidR="006220D2" w:rsidRPr="00902049" w:rsidRDefault="006220D2" w:rsidP="006220D2">
            <w:pPr>
              <w:jc w:val="both"/>
              <w:rPr>
                <w:rFonts w:asciiTheme="majorHAnsi" w:hAnsiTheme="majorHAnsi"/>
                <w:b/>
                <w:sz w:val="22"/>
                <w:szCs w:val="22"/>
              </w:rPr>
            </w:pPr>
            <w:r w:rsidRPr="00902049">
              <w:rPr>
                <w:rFonts w:asciiTheme="majorHAnsi" w:hAnsiTheme="majorHAnsi"/>
                <w:b/>
                <w:sz w:val="22"/>
                <w:szCs w:val="22"/>
              </w:rPr>
              <w:t>B1-K1-W1</w:t>
            </w:r>
          </w:p>
        </w:tc>
        <w:tc>
          <w:tcPr>
            <w:tcW w:w="2932" w:type="dxa"/>
            <w:vMerge w:val="restart"/>
            <w:shd w:val="clear" w:color="auto" w:fill="auto"/>
          </w:tcPr>
          <w:p w:rsidR="006220D2" w:rsidRPr="00902049" w:rsidRDefault="006220D2" w:rsidP="006220D2">
            <w:pPr>
              <w:rPr>
                <w:rFonts w:asciiTheme="majorHAnsi" w:hAnsiTheme="majorHAnsi"/>
                <w:b/>
                <w:sz w:val="22"/>
                <w:szCs w:val="22"/>
              </w:rPr>
            </w:pPr>
            <w:r w:rsidRPr="00902049">
              <w:rPr>
                <w:rFonts w:asciiTheme="majorHAnsi" w:hAnsiTheme="majorHAnsi"/>
                <w:b/>
                <w:sz w:val="22"/>
                <w:szCs w:val="22"/>
              </w:rPr>
              <w:t>Neemt een anamnese af en stelt de verpleegkundige diagnose</w:t>
            </w:r>
          </w:p>
        </w:tc>
        <w:tc>
          <w:tcPr>
            <w:tcW w:w="4120" w:type="dxa"/>
            <w:tcBorders>
              <w:bottom w:val="single" w:sz="4" w:space="0" w:color="auto"/>
            </w:tcBorders>
            <w:shd w:val="clear" w:color="auto" w:fill="auto"/>
          </w:tcPr>
          <w:p w:rsidR="006220D2" w:rsidRPr="00902049" w:rsidRDefault="006220D2" w:rsidP="006220D2">
            <w:pPr>
              <w:numPr>
                <w:ilvl w:val="0"/>
                <w:numId w:val="26"/>
              </w:numPr>
              <w:spacing w:line="240" w:lineRule="auto"/>
              <w:rPr>
                <w:rFonts w:asciiTheme="majorHAnsi" w:hAnsiTheme="majorHAnsi"/>
                <w:sz w:val="22"/>
                <w:szCs w:val="22"/>
              </w:rPr>
            </w:pPr>
            <w:r w:rsidRPr="00902049">
              <w:rPr>
                <w:rFonts w:asciiTheme="majorHAnsi" w:hAnsiTheme="majorHAnsi"/>
                <w:sz w:val="22"/>
                <w:szCs w:val="22"/>
              </w:rPr>
              <w:t>Anamnese bijwonen</w:t>
            </w:r>
          </w:p>
        </w:tc>
        <w:tc>
          <w:tcPr>
            <w:tcW w:w="4146" w:type="dxa"/>
            <w:shd w:val="clear" w:color="auto" w:fill="auto"/>
          </w:tcPr>
          <w:p w:rsidR="006220D2" w:rsidRPr="00902049" w:rsidRDefault="006220D2" w:rsidP="006220D2">
            <w:pPr>
              <w:numPr>
                <w:ilvl w:val="0"/>
                <w:numId w:val="26"/>
              </w:numPr>
              <w:spacing w:line="240" w:lineRule="auto"/>
              <w:rPr>
                <w:rFonts w:asciiTheme="majorHAnsi" w:hAnsiTheme="majorHAnsi"/>
                <w:sz w:val="22"/>
                <w:szCs w:val="22"/>
              </w:rPr>
            </w:pPr>
            <w:r w:rsidRPr="00902049">
              <w:rPr>
                <w:rFonts w:asciiTheme="majorHAnsi" w:hAnsiTheme="majorHAnsi"/>
                <w:sz w:val="22"/>
                <w:szCs w:val="22"/>
              </w:rPr>
              <w:t>Verpleegplan kunnen op- en bijstellen</w:t>
            </w:r>
          </w:p>
        </w:tc>
        <w:tc>
          <w:tcPr>
            <w:tcW w:w="850"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96"/>
        </w:trPr>
        <w:tc>
          <w:tcPr>
            <w:tcW w:w="1555" w:type="dxa"/>
            <w:vMerge/>
            <w:shd w:val="clear" w:color="auto" w:fill="auto"/>
          </w:tcPr>
          <w:p w:rsidR="006220D2" w:rsidRPr="00902049" w:rsidRDefault="006220D2" w:rsidP="006220D2">
            <w:pPr>
              <w:jc w:val="both"/>
              <w:rPr>
                <w:rFonts w:asciiTheme="majorHAnsi" w:hAnsiTheme="majorHAnsi"/>
                <w:b/>
                <w:sz w:val="22"/>
                <w:szCs w:val="22"/>
              </w:rPr>
            </w:pPr>
          </w:p>
        </w:tc>
        <w:tc>
          <w:tcPr>
            <w:tcW w:w="2932" w:type="dxa"/>
            <w:vMerge/>
            <w:shd w:val="clear" w:color="auto" w:fill="auto"/>
          </w:tcPr>
          <w:p w:rsidR="006220D2" w:rsidRPr="00902049" w:rsidRDefault="006220D2" w:rsidP="006220D2">
            <w:pPr>
              <w:rPr>
                <w:rFonts w:asciiTheme="majorHAnsi" w:hAnsiTheme="majorHAnsi"/>
                <w:b/>
                <w:sz w:val="22"/>
                <w:szCs w:val="22"/>
              </w:rPr>
            </w:pPr>
          </w:p>
        </w:tc>
        <w:tc>
          <w:tcPr>
            <w:tcW w:w="4120" w:type="dxa"/>
            <w:shd w:val="clear" w:color="auto" w:fill="auto"/>
          </w:tcPr>
          <w:p w:rsidR="006220D2" w:rsidRPr="00902049" w:rsidRDefault="006220D2" w:rsidP="006220D2">
            <w:pPr>
              <w:numPr>
                <w:ilvl w:val="0"/>
                <w:numId w:val="26"/>
              </w:numPr>
              <w:spacing w:line="240" w:lineRule="auto"/>
              <w:rPr>
                <w:rFonts w:asciiTheme="majorHAnsi" w:hAnsiTheme="majorHAnsi"/>
                <w:sz w:val="22"/>
                <w:szCs w:val="22"/>
              </w:rPr>
            </w:pPr>
            <w:r w:rsidRPr="00902049">
              <w:rPr>
                <w:rFonts w:asciiTheme="majorHAnsi" w:hAnsiTheme="majorHAnsi"/>
                <w:sz w:val="22"/>
                <w:szCs w:val="22"/>
              </w:rPr>
              <w:t>Anamnese vergelijken</w:t>
            </w:r>
          </w:p>
        </w:tc>
        <w:tc>
          <w:tcPr>
            <w:tcW w:w="4146" w:type="dxa"/>
            <w:shd w:val="clear" w:color="auto" w:fill="auto"/>
          </w:tcPr>
          <w:p w:rsidR="006220D2" w:rsidRPr="00902049" w:rsidRDefault="006220D2" w:rsidP="006220D2">
            <w:pPr>
              <w:rPr>
                <w:rFonts w:asciiTheme="majorHAnsi" w:hAnsiTheme="majorHAnsi"/>
                <w:b/>
                <w:sz w:val="22"/>
                <w:szCs w:val="22"/>
              </w:rPr>
            </w:pPr>
          </w:p>
        </w:tc>
        <w:tc>
          <w:tcPr>
            <w:tcW w:w="850"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96"/>
        </w:trPr>
        <w:tc>
          <w:tcPr>
            <w:tcW w:w="1555" w:type="dxa"/>
            <w:vMerge/>
            <w:shd w:val="clear" w:color="auto" w:fill="auto"/>
          </w:tcPr>
          <w:p w:rsidR="006220D2" w:rsidRPr="00902049" w:rsidRDefault="006220D2" w:rsidP="006220D2">
            <w:pPr>
              <w:jc w:val="both"/>
              <w:rPr>
                <w:rFonts w:asciiTheme="majorHAnsi" w:hAnsiTheme="majorHAnsi"/>
                <w:b/>
                <w:sz w:val="22"/>
                <w:szCs w:val="22"/>
              </w:rPr>
            </w:pPr>
          </w:p>
        </w:tc>
        <w:tc>
          <w:tcPr>
            <w:tcW w:w="2932" w:type="dxa"/>
            <w:vMerge/>
            <w:shd w:val="clear" w:color="auto" w:fill="auto"/>
          </w:tcPr>
          <w:p w:rsidR="006220D2" w:rsidRPr="00902049" w:rsidRDefault="006220D2" w:rsidP="006220D2">
            <w:pPr>
              <w:rPr>
                <w:rFonts w:asciiTheme="majorHAnsi" w:hAnsiTheme="majorHAnsi"/>
                <w:b/>
                <w:sz w:val="22"/>
                <w:szCs w:val="22"/>
              </w:rPr>
            </w:pPr>
          </w:p>
        </w:tc>
        <w:tc>
          <w:tcPr>
            <w:tcW w:w="4120" w:type="dxa"/>
            <w:tcBorders>
              <w:bottom w:val="single" w:sz="4" w:space="0" w:color="auto"/>
            </w:tcBorders>
            <w:shd w:val="clear" w:color="auto" w:fill="auto"/>
          </w:tcPr>
          <w:p w:rsidR="006220D2" w:rsidRPr="00902049" w:rsidRDefault="006220D2" w:rsidP="006220D2">
            <w:pPr>
              <w:numPr>
                <w:ilvl w:val="0"/>
                <w:numId w:val="26"/>
              </w:numPr>
              <w:spacing w:line="240" w:lineRule="auto"/>
              <w:rPr>
                <w:rFonts w:asciiTheme="majorHAnsi" w:hAnsiTheme="majorHAnsi"/>
                <w:sz w:val="22"/>
                <w:szCs w:val="22"/>
              </w:rPr>
            </w:pPr>
            <w:r w:rsidRPr="00902049">
              <w:rPr>
                <w:rFonts w:asciiTheme="majorHAnsi" w:hAnsiTheme="majorHAnsi"/>
                <w:sz w:val="22"/>
                <w:szCs w:val="22"/>
              </w:rPr>
              <w:t>Formuleren verpleegprobleem</w:t>
            </w:r>
          </w:p>
        </w:tc>
        <w:tc>
          <w:tcPr>
            <w:tcW w:w="4146" w:type="dxa"/>
            <w:shd w:val="clear" w:color="auto" w:fill="auto"/>
          </w:tcPr>
          <w:p w:rsidR="006220D2" w:rsidRPr="00902049" w:rsidRDefault="006220D2" w:rsidP="006220D2">
            <w:pPr>
              <w:rPr>
                <w:rFonts w:asciiTheme="majorHAnsi" w:hAnsiTheme="majorHAnsi"/>
                <w:b/>
                <w:sz w:val="22"/>
                <w:szCs w:val="22"/>
              </w:rPr>
            </w:pPr>
          </w:p>
        </w:tc>
        <w:tc>
          <w:tcPr>
            <w:tcW w:w="850"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361"/>
        </w:trPr>
        <w:tc>
          <w:tcPr>
            <w:tcW w:w="1555" w:type="dxa"/>
            <w:vMerge w:val="restart"/>
            <w:shd w:val="clear" w:color="auto" w:fill="auto"/>
          </w:tcPr>
          <w:p w:rsidR="006220D2" w:rsidRPr="00902049" w:rsidRDefault="006220D2" w:rsidP="006220D2">
            <w:pPr>
              <w:jc w:val="both"/>
              <w:rPr>
                <w:rFonts w:asciiTheme="majorHAnsi" w:hAnsiTheme="majorHAnsi"/>
                <w:b/>
                <w:sz w:val="22"/>
                <w:szCs w:val="22"/>
              </w:rPr>
            </w:pPr>
            <w:r w:rsidRPr="00902049">
              <w:rPr>
                <w:rFonts w:asciiTheme="majorHAnsi" w:hAnsiTheme="majorHAnsi"/>
                <w:b/>
                <w:sz w:val="22"/>
                <w:szCs w:val="22"/>
              </w:rPr>
              <w:t>B1-K1-W2</w:t>
            </w:r>
          </w:p>
        </w:tc>
        <w:tc>
          <w:tcPr>
            <w:tcW w:w="2932" w:type="dxa"/>
            <w:vMerge w:val="restart"/>
            <w:shd w:val="clear" w:color="auto" w:fill="auto"/>
          </w:tcPr>
          <w:p w:rsidR="006220D2" w:rsidRPr="00902049" w:rsidRDefault="006220D2" w:rsidP="006220D2">
            <w:pPr>
              <w:rPr>
                <w:rFonts w:asciiTheme="majorHAnsi" w:hAnsiTheme="majorHAnsi"/>
                <w:b/>
                <w:sz w:val="22"/>
                <w:szCs w:val="22"/>
              </w:rPr>
            </w:pPr>
            <w:r w:rsidRPr="00902049">
              <w:rPr>
                <w:rFonts w:asciiTheme="majorHAnsi" w:hAnsiTheme="majorHAnsi"/>
                <w:b/>
                <w:sz w:val="22"/>
                <w:szCs w:val="22"/>
              </w:rPr>
              <w:t>Onderkent dreigende of bestaande gezondheidsproblemen</w:t>
            </w:r>
          </w:p>
        </w:tc>
        <w:tc>
          <w:tcPr>
            <w:tcW w:w="4120" w:type="dxa"/>
            <w:shd w:val="clear" w:color="auto" w:fill="auto"/>
          </w:tcPr>
          <w:p w:rsidR="006220D2" w:rsidRPr="00902049" w:rsidRDefault="006220D2" w:rsidP="006220D2">
            <w:pPr>
              <w:numPr>
                <w:ilvl w:val="0"/>
                <w:numId w:val="27"/>
              </w:numPr>
              <w:spacing w:line="240" w:lineRule="auto"/>
              <w:rPr>
                <w:rFonts w:asciiTheme="majorHAnsi" w:hAnsiTheme="majorHAnsi"/>
                <w:sz w:val="22"/>
                <w:szCs w:val="22"/>
              </w:rPr>
            </w:pPr>
            <w:r w:rsidRPr="00902049">
              <w:rPr>
                <w:rFonts w:asciiTheme="majorHAnsi" w:hAnsiTheme="majorHAnsi"/>
                <w:sz w:val="22"/>
                <w:szCs w:val="22"/>
              </w:rPr>
              <w:t>Somatische gezondheidstoestand</w:t>
            </w:r>
          </w:p>
        </w:tc>
        <w:tc>
          <w:tcPr>
            <w:tcW w:w="4146" w:type="dxa"/>
            <w:shd w:val="clear" w:color="auto" w:fill="auto"/>
          </w:tcPr>
          <w:p w:rsidR="006220D2" w:rsidRPr="00902049" w:rsidRDefault="006220D2" w:rsidP="006220D2">
            <w:pPr>
              <w:numPr>
                <w:ilvl w:val="0"/>
                <w:numId w:val="27"/>
              </w:numPr>
              <w:spacing w:line="240" w:lineRule="auto"/>
              <w:rPr>
                <w:rFonts w:asciiTheme="majorHAnsi" w:hAnsiTheme="majorHAnsi"/>
                <w:sz w:val="22"/>
                <w:szCs w:val="22"/>
              </w:rPr>
            </w:pPr>
            <w:r w:rsidRPr="00902049">
              <w:rPr>
                <w:rFonts w:asciiTheme="majorHAnsi" w:hAnsiTheme="majorHAnsi"/>
                <w:sz w:val="22"/>
                <w:szCs w:val="22"/>
              </w:rPr>
              <w:t>Verandering in de zorgvraag signaleren</w:t>
            </w:r>
          </w:p>
        </w:tc>
        <w:tc>
          <w:tcPr>
            <w:tcW w:w="850"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297"/>
        </w:trPr>
        <w:tc>
          <w:tcPr>
            <w:tcW w:w="1555" w:type="dxa"/>
            <w:vMerge/>
            <w:shd w:val="clear" w:color="auto" w:fill="auto"/>
          </w:tcPr>
          <w:p w:rsidR="006220D2" w:rsidRPr="00902049" w:rsidRDefault="006220D2" w:rsidP="006220D2">
            <w:pPr>
              <w:jc w:val="both"/>
              <w:rPr>
                <w:rFonts w:asciiTheme="majorHAnsi" w:hAnsiTheme="majorHAnsi"/>
                <w:b/>
                <w:sz w:val="22"/>
                <w:szCs w:val="22"/>
              </w:rPr>
            </w:pPr>
          </w:p>
        </w:tc>
        <w:tc>
          <w:tcPr>
            <w:tcW w:w="2932" w:type="dxa"/>
            <w:vMerge/>
            <w:shd w:val="clear" w:color="auto" w:fill="auto"/>
          </w:tcPr>
          <w:p w:rsidR="006220D2" w:rsidRPr="00902049" w:rsidRDefault="006220D2" w:rsidP="006220D2">
            <w:pPr>
              <w:rPr>
                <w:rFonts w:asciiTheme="majorHAnsi" w:hAnsiTheme="majorHAnsi"/>
                <w:b/>
                <w:sz w:val="22"/>
                <w:szCs w:val="22"/>
              </w:rPr>
            </w:pPr>
          </w:p>
        </w:tc>
        <w:tc>
          <w:tcPr>
            <w:tcW w:w="4120" w:type="dxa"/>
            <w:shd w:val="clear" w:color="auto" w:fill="auto"/>
          </w:tcPr>
          <w:p w:rsidR="006220D2" w:rsidRPr="00902049" w:rsidRDefault="006220D2" w:rsidP="006220D2">
            <w:pPr>
              <w:numPr>
                <w:ilvl w:val="0"/>
                <w:numId w:val="27"/>
              </w:numPr>
              <w:spacing w:line="240" w:lineRule="auto"/>
              <w:rPr>
                <w:rFonts w:asciiTheme="majorHAnsi" w:hAnsiTheme="majorHAnsi"/>
                <w:sz w:val="22"/>
                <w:szCs w:val="22"/>
              </w:rPr>
            </w:pPr>
            <w:r w:rsidRPr="00902049">
              <w:rPr>
                <w:rFonts w:asciiTheme="majorHAnsi" w:hAnsiTheme="majorHAnsi"/>
                <w:sz w:val="22"/>
                <w:szCs w:val="22"/>
              </w:rPr>
              <w:t>Psychosociale gezondheidstoestand</w:t>
            </w:r>
          </w:p>
        </w:tc>
        <w:tc>
          <w:tcPr>
            <w:tcW w:w="4146" w:type="dxa"/>
            <w:shd w:val="clear" w:color="auto" w:fill="auto"/>
          </w:tcPr>
          <w:p w:rsidR="006220D2" w:rsidRPr="00902049" w:rsidRDefault="006220D2" w:rsidP="006220D2">
            <w:pPr>
              <w:numPr>
                <w:ilvl w:val="0"/>
                <w:numId w:val="27"/>
              </w:numPr>
              <w:spacing w:line="240" w:lineRule="auto"/>
              <w:rPr>
                <w:rFonts w:asciiTheme="majorHAnsi" w:hAnsiTheme="majorHAnsi"/>
                <w:sz w:val="22"/>
                <w:szCs w:val="22"/>
              </w:rPr>
            </w:pPr>
            <w:r w:rsidRPr="00902049">
              <w:rPr>
                <w:rFonts w:asciiTheme="majorHAnsi" w:hAnsiTheme="majorHAnsi"/>
                <w:sz w:val="22"/>
                <w:szCs w:val="22"/>
              </w:rPr>
              <w:t>Risicosignalering aan de hand van een meetinstrument</w:t>
            </w:r>
          </w:p>
        </w:tc>
        <w:tc>
          <w:tcPr>
            <w:tcW w:w="850"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40"/>
        </w:trPr>
        <w:tc>
          <w:tcPr>
            <w:tcW w:w="1555" w:type="dxa"/>
            <w:vMerge/>
            <w:shd w:val="clear" w:color="auto" w:fill="auto"/>
          </w:tcPr>
          <w:p w:rsidR="006220D2" w:rsidRPr="00902049" w:rsidRDefault="006220D2" w:rsidP="006220D2">
            <w:pPr>
              <w:jc w:val="both"/>
              <w:rPr>
                <w:rFonts w:asciiTheme="majorHAnsi" w:hAnsiTheme="majorHAnsi"/>
                <w:b/>
                <w:sz w:val="22"/>
                <w:szCs w:val="22"/>
              </w:rPr>
            </w:pPr>
          </w:p>
        </w:tc>
        <w:tc>
          <w:tcPr>
            <w:tcW w:w="2932" w:type="dxa"/>
            <w:vMerge/>
            <w:shd w:val="clear" w:color="auto" w:fill="auto"/>
          </w:tcPr>
          <w:p w:rsidR="006220D2" w:rsidRPr="00902049" w:rsidRDefault="006220D2" w:rsidP="006220D2">
            <w:pPr>
              <w:rPr>
                <w:rFonts w:asciiTheme="majorHAnsi" w:hAnsiTheme="majorHAnsi"/>
                <w:b/>
                <w:sz w:val="22"/>
                <w:szCs w:val="22"/>
              </w:rPr>
            </w:pPr>
          </w:p>
        </w:tc>
        <w:tc>
          <w:tcPr>
            <w:tcW w:w="4120" w:type="dxa"/>
            <w:shd w:val="clear" w:color="auto" w:fill="auto"/>
          </w:tcPr>
          <w:p w:rsidR="006220D2" w:rsidRPr="00902049" w:rsidRDefault="006220D2" w:rsidP="006220D2">
            <w:pPr>
              <w:numPr>
                <w:ilvl w:val="0"/>
                <w:numId w:val="27"/>
              </w:numPr>
              <w:spacing w:line="240" w:lineRule="auto"/>
              <w:rPr>
                <w:rFonts w:asciiTheme="majorHAnsi" w:hAnsiTheme="majorHAnsi"/>
                <w:sz w:val="22"/>
                <w:szCs w:val="22"/>
              </w:rPr>
            </w:pPr>
            <w:r w:rsidRPr="00902049">
              <w:rPr>
                <w:rFonts w:asciiTheme="majorHAnsi" w:hAnsiTheme="majorHAnsi"/>
                <w:sz w:val="22"/>
                <w:szCs w:val="22"/>
              </w:rPr>
              <w:t>Observeren</w:t>
            </w:r>
          </w:p>
        </w:tc>
        <w:tc>
          <w:tcPr>
            <w:tcW w:w="4146" w:type="dxa"/>
            <w:shd w:val="clear" w:color="auto" w:fill="auto"/>
          </w:tcPr>
          <w:p w:rsidR="006220D2" w:rsidRPr="00902049" w:rsidRDefault="006220D2" w:rsidP="006220D2">
            <w:pPr>
              <w:numPr>
                <w:ilvl w:val="0"/>
                <w:numId w:val="27"/>
              </w:numPr>
              <w:spacing w:line="240" w:lineRule="auto"/>
              <w:rPr>
                <w:rFonts w:asciiTheme="majorHAnsi" w:hAnsiTheme="majorHAnsi"/>
                <w:sz w:val="22"/>
                <w:szCs w:val="22"/>
              </w:rPr>
            </w:pPr>
            <w:r w:rsidRPr="00902049">
              <w:rPr>
                <w:rFonts w:asciiTheme="majorHAnsi" w:hAnsiTheme="majorHAnsi"/>
                <w:sz w:val="22"/>
                <w:szCs w:val="22"/>
              </w:rPr>
              <w:t>Observeren volgens standaarden</w:t>
            </w:r>
          </w:p>
        </w:tc>
        <w:tc>
          <w:tcPr>
            <w:tcW w:w="850"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375"/>
        </w:trPr>
        <w:tc>
          <w:tcPr>
            <w:tcW w:w="1555" w:type="dxa"/>
            <w:vMerge w:val="restart"/>
            <w:shd w:val="clear" w:color="auto" w:fill="auto"/>
          </w:tcPr>
          <w:p w:rsidR="006220D2" w:rsidRPr="00902049" w:rsidRDefault="006220D2" w:rsidP="006220D2">
            <w:pPr>
              <w:jc w:val="both"/>
              <w:rPr>
                <w:rFonts w:asciiTheme="majorHAnsi" w:hAnsiTheme="majorHAnsi"/>
                <w:b/>
                <w:sz w:val="22"/>
                <w:szCs w:val="22"/>
              </w:rPr>
            </w:pPr>
            <w:r w:rsidRPr="00902049">
              <w:rPr>
                <w:rFonts w:asciiTheme="majorHAnsi" w:hAnsiTheme="majorHAnsi"/>
                <w:b/>
                <w:sz w:val="22"/>
                <w:szCs w:val="22"/>
              </w:rPr>
              <w:t>B1-K1-W3</w:t>
            </w:r>
          </w:p>
        </w:tc>
        <w:tc>
          <w:tcPr>
            <w:tcW w:w="2932" w:type="dxa"/>
            <w:vMerge w:val="restart"/>
            <w:shd w:val="clear" w:color="auto" w:fill="auto"/>
          </w:tcPr>
          <w:p w:rsidR="006220D2" w:rsidRPr="00902049" w:rsidRDefault="006220D2" w:rsidP="006220D2">
            <w:pPr>
              <w:rPr>
                <w:rFonts w:asciiTheme="majorHAnsi" w:hAnsiTheme="majorHAnsi"/>
                <w:b/>
                <w:sz w:val="22"/>
                <w:szCs w:val="22"/>
              </w:rPr>
            </w:pPr>
            <w:r w:rsidRPr="00902049">
              <w:rPr>
                <w:rFonts w:asciiTheme="majorHAnsi" w:hAnsiTheme="majorHAnsi"/>
                <w:b/>
                <w:sz w:val="22"/>
                <w:szCs w:val="22"/>
              </w:rPr>
              <w:t>Stelt een verpleegplan op</w:t>
            </w:r>
          </w:p>
        </w:tc>
        <w:tc>
          <w:tcPr>
            <w:tcW w:w="4120" w:type="dxa"/>
            <w:shd w:val="clear" w:color="auto" w:fill="auto"/>
          </w:tcPr>
          <w:p w:rsidR="006220D2" w:rsidRPr="00902049" w:rsidRDefault="006220D2" w:rsidP="006220D2">
            <w:pPr>
              <w:numPr>
                <w:ilvl w:val="0"/>
                <w:numId w:val="28"/>
              </w:numPr>
              <w:spacing w:line="240" w:lineRule="auto"/>
              <w:rPr>
                <w:rFonts w:asciiTheme="majorHAnsi" w:hAnsiTheme="majorHAnsi"/>
                <w:sz w:val="22"/>
                <w:szCs w:val="22"/>
              </w:rPr>
            </w:pPr>
            <w:r w:rsidRPr="00902049">
              <w:rPr>
                <w:rFonts w:asciiTheme="majorHAnsi" w:hAnsiTheme="majorHAnsi"/>
                <w:sz w:val="22"/>
                <w:szCs w:val="22"/>
              </w:rPr>
              <w:t>Formuleren van interventies en doelen</w:t>
            </w:r>
          </w:p>
        </w:tc>
        <w:tc>
          <w:tcPr>
            <w:tcW w:w="4146" w:type="dxa"/>
            <w:shd w:val="clear" w:color="auto" w:fill="auto"/>
          </w:tcPr>
          <w:p w:rsidR="006220D2" w:rsidRPr="00902049" w:rsidRDefault="006220D2" w:rsidP="006220D2">
            <w:pPr>
              <w:numPr>
                <w:ilvl w:val="0"/>
                <w:numId w:val="28"/>
              </w:numPr>
              <w:spacing w:line="240" w:lineRule="auto"/>
              <w:rPr>
                <w:rFonts w:asciiTheme="majorHAnsi" w:hAnsiTheme="majorHAnsi"/>
                <w:sz w:val="22"/>
                <w:szCs w:val="22"/>
              </w:rPr>
            </w:pPr>
            <w:r w:rsidRPr="00902049">
              <w:rPr>
                <w:rFonts w:asciiTheme="majorHAnsi" w:hAnsiTheme="majorHAnsi"/>
                <w:sz w:val="22"/>
                <w:szCs w:val="22"/>
              </w:rPr>
              <w:t xml:space="preserve">Anamnese-/intakegesprek en verpleegplan volgens verschillende </w:t>
            </w:r>
            <w:proofErr w:type="spellStart"/>
            <w:r w:rsidRPr="00902049">
              <w:rPr>
                <w:rFonts w:asciiTheme="majorHAnsi" w:hAnsiTheme="majorHAnsi"/>
                <w:sz w:val="22"/>
                <w:szCs w:val="22"/>
              </w:rPr>
              <w:t>classificatie-systemen</w:t>
            </w:r>
            <w:proofErr w:type="spellEnd"/>
            <w:r w:rsidRPr="00902049">
              <w:rPr>
                <w:rFonts w:asciiTheme="majorHAnsi" w:hAnsiTheme="majorHAnsi"/>
                <w:sz w:val="22"/>
                <w:szCs w:val="22"/>
              </w:rPr>
              <w:t xml:space="preserve"> /modellen</w:t>
            </w:r>
          </w:p>
        </w:tc>
        <w:tc>
          <w:tcPr>
            <w:tcW w:w="850" w:type="dxa"/>
            <w:vMerge w:val="restart"/>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c>
          <w:tcPr>
            <w:tcW w:w="899" w:type="dxa"/>
            <w:vMerge w:val="restart"/>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350"/>
        </w:trPr>
        <w:tc>
          <w:tcPr>
            <w:tcW w:w="1555" w:type="dxa"/>
            <w:vMerge/>
            <w:shd w:val="clear" w:color="auto" w:fill="auto"/>
          </w:tcPr>
          <w:p w:rsidR="006220D2" w:rsidRPr="00902049" w:rsidRDefault="006220D2" w:rsidP="006220D2">
            <w:pPr>
              <w:jc w:val="both"/>
              <w:rPr>
                <w:rFonts w:asciiTheme="majorHAnsi" w:hAnsiTheme="majorHAnsi"/>
                <w:b/>
                <w:sz w:val="22"/>
                <w:szCs w:val="22"/>
              </w:rPr>
            </w:pPr>
          </w:p>
        </w:tc>
        <w:tc>
          <w:tcPr>
            <w:tcW w:w="2932" w:type="dxa"/>
            <w:vMerge/>
            <w:shd w:val="clear" w:color="auto" w:fill="auto"/>
          </w:tcPr>
          <w:p w:rsidR="006220D2" w:rsidRPr="00902049" w:rsidRDefault="006220D2" w:rsidP="006220D2">
            <w:pPr>
              <w:rPr>
                <w:rFonts w:asciiTheme="majorHAnsi" w:hAnsiTheme="majorHAnsi"/>
                <w:b/>
                <w:sz w:val="22"/>
                <w:szCs w:val="22"/>
              </w:rPr>
            </w:pPr>
          </w:p>
        </w:tc>
        <w:tc>
          <w:tcPr>
            <w:tcW w:w="4120" w:type="dxa"/>
            <w:shd w:val="clear" w:color="auto" w:fill="auto"/>
          </w:tcPr>
          <w:p w:rsidR="006220D2" w:rsidRPr="00902049" w:rsidRDefault="006220D2" w:rsidP="006220D2">
            <w:pPr>
              <w:numPr>
                <w:ilvl w:val="0"/>
                <w:numId w:val="28"/>
              </w:numPr>
              <w:spacing w:line="240" w:lineRule="auto"/>
              <w:rPr>
                <w:rFonts w:asciiTheme="majorHAnsi" w:hAnsiTheme="majorHAnsi"/>
                <w:sz w:val="22"/>
                <w:szCs w:val="22"/>
              </w:rPr>
            </w:pPr>
            <w:r w:rsidRPr="00902049">
              <w:rPr>
                <w:rFonts w:asciiTheme="majorHAnsi" w:hAnsiTheme="majorHAnsi"/>
                <w:sz w:val="22"/>
                <w:szCs w:val="22"/>
              </w:rPr>
              <w:t>Verpleegplan</w:t>
            </w:r>
          </w:p>
        </w:tc>
        <w:tc>
          <w:tcPr>
            <w:tcW w:w="4146" w:type="dxa"/>
            <w:shd w:val="clear" w:color="auto" w:fill="auto"/>
          </w:tcPr>
          <w:p w:rsidR="006220D2" w:rsidRPr="00902049" w:rsidRDefault="006220D2" w:rsidP="006220D2">
            <w:pPr>
              <w:rPr>
                <w:rFonts w:asciiTheme="majorHAnsi" w:hAnsiTheme="majorHAnsi"/>
                <w:sz w:val="22"/>
                <w:szCs w:val="22"/>
              </w:rPr>
            </w:pPr>
          </w:p>
        </w:tc>
        <w:tc>
          <w:tcPr>
            <w:tcW w:w="850" w:type="dxa"/>
            <w:vMerge/>
            <w:shd w:val="clear" w:color="auto" w:fill="auto"/>
          </w:tcPr>
          <w:p w:rsidR="006220D2" w:rsidRPr="006165C6" w:rsidRDefault="006220D2" w:rsidP="006220D2">
            <w:pPr>
              <w:rPr>
                <w:rFonts w:asciiTheme="majorHAnsi" w:hAnsiTheme="majorHAnsi"/>
                <w:b/>
                <w:sz w:val="22"/>
                <w:szCs w:val="22"/>
              </w:rPr>
            </w:pPr>
          </w:p>
        </w:tc>
        <w:tc>
          <w:tcPr>
            <w:tcW w:w="899" w:type="dxa"/>
            <w:vMerge/>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490"/>
        </w:trPr>
        <w:tc>
          <w:tcPr>
            <w:tcW w:w="1555" w:type="dxa"/>
            <w:vMerge w:val="restart"/>
            <w:shd w:val="clear" w:color="auto" w:fill="auto"/>
          </w:tcPr>
          <w:p w:rsidR="006220D2" w:rsidRPr="00902049" w:rsidRDefault="006220D2" w:rsidP="006220D2">
            <w:pPr>
              <w:jc w:val="both"/>
              <w:rPr>
                <w:rFonts w:asciiTheme="majorHAnsi" w:hAnsiTheme="majorHAnsi"/>
                <w:b/>
                <w:sz w:val="22"/>
                <w:szCs w:val="22"/>
              </w:rPr>
            </w:pPr>
            <w:r w:rsidRPr="00902049">
              <w:rPr>
                <w:rFonts w:asciiTheme="majorHAnsi" w:hAnsiTheme="majorHAnsi"/>
                <w:b/>
                <w:sz w:val="22"/>
                <w:szCs w:val="22"/>
              </w:rPr>
              <w:t>B1-K1-W4</w:t>
            </w:r>
          </w:p>
        </w:tc>
        <w:tc>
          <w:tcPr>
            <w:tcW w:w="2932" w:type="dxa"/>
            <w:vMerge w:val="restart"/>
            <w:shd w:val="clear" w:color="auto" w:fill="auto"/>
          </w:tcPr>
          <w:p w:rsidR="006220D2" w:rsidRPr="00902049" w:rsidRDefault="006220D2" w:rsidP="006220D2">
            <w:pPr>
              <w:rPr>
                <w:rFonts w:asciiTheme="majorHAnsi" w:hAnsiTheme="majorHAnsi"/>
                <w:b/>
                <w:sz w:val="22"/>
                <w:szCs w:val="22"/>
              </w:rPr>
            </w:pPr>
            <w:r w:rsidRPr="00902049">
              <w:rPr>
                <w:rFonts w:asciiTheme="majorHAnsi" w:hAnsiTheme="majorHAnsi"/>
                <w:b/>
                <w:sz w:val="22"/>
                <w:szCs w:val="22"/>
              </w:rPr>
              <w:t>Biedt persoonlijke verzorging en monitort welbevinden</w:t>
            </w:r>
          </w:p>
        </w:tc>
        <w:tc>
          <w:tcPr>
            <w:tcW w:w="4120"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Lichamelijke verzorging</w:t>
            </w:r>
          </w:p>
        </w:tc>
        <w:tc>
          <w:tcPr>
            <w:tcW w:w="4146"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Persoonlijke zorg, gewoonten en eigen regie</w:t>
            </w:r>
          </w:p>
        </w:tc>
        <w:tc>
          <w:tcPr>
            <w:tcW w:w="850"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r w:rsidR="0013424B">
              <w:rPr>
                <w:rFonts w:asciiTheme="majorHAnsi" w:hAnsiTheme="majorHAnsi"/>
                <w:b/>
                <w:sz w:val="22"/>
                <w:szCs w:val="22"/>
              </w:rPr>
              <w:t xml:space="preserve"> </w:t>
            </w:r>
          </w:p>
        </w:tc>
        <w:tc>
          <w:tcPr>
            <w:tcW w:w="899" w:type="dxa"/>
            <w:shd w:val="clear" w:color="auto" w:fill="auto"/>
          </w:tcPr>
          <w:p w:rsidR="006220D2" w:rsidRPr="006165C6" w:rsidRDefault="006220D2" w:rsidP="006220D2">
            <w:pPr>
              <w:rPr>
                <w:rFonts w:asciiTheme="majorHAnsi" w:hAnsiTheme="majorHAnsi"/>
                <w:b/>
                <w:sz w:val="22"/>
                <w:szCs w:val="22"/>
              </w:rPr>
            </w:pPr>
          </w:p>
        </w:tc>
      </w:tr>
      <w:tr w:rsidR="006220D2" w:rsidRPr="00902049" w:rsidTr="009B5A2C">
        <w:trPr>
          <w:trHeight w:val="28"/>
        </w:trPr>
        <w:tc>
          <w:tcPr>
            <w:tcW w:w="1555" w:type="dxa"/>
            <w:vMerge/>
            <w:shd w:val="clear" w:color="auto" w:fill="auto"/>
          </w:tcPr>
          <w:p w:rsidR="006220D2" w:rsidRPr="00902049" w:rsidRDefault="006220D2" w:rsidP="006220D2">
            <w:pPr>
              <w:jc w:val="both"/>
              <w:rPr>
                <w:rFonts w:asciiTheme="majorHAnsi" w:hAnsiTheme="majorHAnsi"/>
                <w:sz w:val="22"/>
                <w:szCs w:val="22"/>
              </w:rPr>
            </w:pPr>
          </w:p>
        </w:tc>
        <w:tc>
          <w:tcPr>
            <w:tcW w:w="2932" w:type="dxa"/>
            <w:vMerge/>
            <w:shd w:val="clear" w:color="auto" w:fill="auto"/>
          </w:tcPr>
          <w:p w:rsidR="006220D2" w:rsidRPr="00902049" w:rsidRDefault="006220D2" w:rsidP="006220D2">
            <w:pPr>
              <w:rPr>
                <w:rFonts w:asciiTheme="majorHAnsi" w:hAnsiTheme="majorHAnsi"/>
                <w:sz w:val="22"/>
                <w:szCs w:val="22"/>
              </w:rPr>
            </w:pPr>
          </w:p>
        </w:tc>
        <w:tc>
          <w:tcPr>
            <w:tcW w:w="4120"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Slapen en waken</w:t>
            </w:r>
          </w:p>
        </w:tc>
        <w:tc>
          <w:tcPr>
            <w:tcW w:w="4146"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Het bewaken van de vitale functies</w:t>
            </w:r>
          </w:p>
        </w:tc>
        <w:tc>
          <w:tcPr>
            <w:tcW w:w="850" w:type="dxa"/>
            <w:shd w:val="clear" w:color="auto" w:fill="auto"/>
          </w:tcPr>
          <w:p w:rsidR="006220D2" w:rsidRPr="006165C6" w:rsidRDefault="006220D2" w:rsidP="006220D2">
            <w:pPr>
              <w:rPr>
                <w:rFonts w:asciiTheme="majorHAnsi" w:hAnsiTheme="majorHAnsi"/>
                <w:b/>
                <w:sz w:val="22"/>
                <w:szCs w:val="22"/>
              </w:rPr>
            </w:pPr>
          </w:p>
        </w:tc>
        <w:tc>
          <w:tcPr>
            <w:tcW w:w="899"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p>
        </w:tc>
      </w:tr>
      <w:tr w:rsidR="006220D2" w:rsidRPr="00902049" w:rsidTr="009B5A2C">
        <w:trPr>
          <w:trHeight w:val="28"/>
        </w:trPr>
        <w:tc>
          <w:tcPr>
            <w:tcW w:w="1555" w:type="dxa"/>
            <w:vMerge/>
            <w:shd w:val="clear" w:color="auto" w:fill="auto"/>
          </w:tcPr>
          <w:p w:rsidR="006220D2" w:rsidRPr="00902049" w:rsidRDefault="006220D2" w:rsidP="006220D2">
            <w:pPr>
              <w:jc w:val="both"/>
              <w:rPr>
                <w:rFonts w:asciiTheme="majorHAnsi" w:hAnsiTheme="majorHAnsi"/>
                <w:sz w:val="22"/>
                <w:szCs w:val="22"/>
              </w:rPr>
            </w:pPr>
          </w:p>
        </w:tc>
        <w:tc>
          <w:tcPr>
            <w:tcW w:w="2932" w:type="dxa"/>
            <w:vMerge/>
            <w:shd w:val="clear" w:color="auto" w:fill="auto"/>
          </w:tcPr>
          <w:p w:rsidR="006220D2" w:rsidRPr="00902049" w:rsidRDefault="006220D2" w:rsidP="006220D2">
            <w:pPr>
              <w:rPr>
                <w:rFonts w:asciiTheme="majorHAnsi" w:hAnsiTheme="majorHAnsi"/>
                <w:sz w:val="22"/>
                <w:szCs w:val="22"/>
              </w:rPr>
            </w:pPr>
          </w:p>
        </w:tc>
        <w:tc>
          <w:tcPr>
            <w:tcW w:w="4120"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Immobiliteitscomplicaties</w:t>
            </w:r>
          </w:p>
        </w:tc>
        <w:tc>
          <w:tcPr>
            <w:tcW w:w="4146"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Voorkomen van (bed)complicaties door risicoanalyse</w:t>
            </w:r>
          </w:p>
        </w:tc>
        <w:tc>
          <w:tcPr>
            <w:tcW w:w="850" w:type="dxa"/>
            <w:shd w:val="clear" w:color="auto" w:fill="auto"/>
          </w:tcPr>
          <w:p w:rsidR="006220D2" w:rsidRPr="006165C6" w:rsidRDefault="006220D2" w:rsidP="006220D2">
            <w:pPr>
              <w:rPr>
                <w:rFonts w:asciiTheme="majorHAnsi" w:hAnsiTheme="majorHAnsi"/>
                <w:b/>
                <w:sz w:val="22"/>
                <w:szCs w:val="22"/>
              </w:rPr>
            </w:pPr>
          </w:p>
        </w:tc>
        <w:tc>
          <w:tcPr>
            <w:tcW w:w="899" w:type="dxa"/>
            <w:shd w:val="clear" w:color="auto" w:fill="auto"/>
          </w:tcPr>
          <w:p w:rsidR="006220D2" w:rsidRPr="006165C6" w:rsidRDefault="00302229" w:rsidP="006220D2">
            <w:pPr>
              <w:rPr>
                <w:rFonts w:asciiTheme="majorHAnsi" w:hAnsiTheme="majorHAnsi"/>
                <w:b/>
                <w:sz w:val="22"/>
                <w:szCs w:val="22"/>
              </w:rPr>
            </w:pPr>
            <w:r>
              <w:rPr>
                <w:rFonts w:asciiTheme="majorHAnsi" w:hAnsiTheme="majorHAnsi"/>
                <w:b/>
                <w:sz w:val="22"/>
                <w:szCs w:val="22"/>
              </w:rPr>
              <w:t>X</w:t>
            </w:r>
            <w:r w:rsidR="0013424B">
              <w:rPr>
                <w:rFonts w:asciiTheme="majorHAnsi" w:hAnsiTheme="majorHAnsi"/>
                <w:b/>
                <w:sz w:val="22"/>
                <w:szCs w:val="22"/>
              </w:rPr>
              <w:t xml:space="preserve"> </w:t>
            </w:r>
          </w:p>
        </w:tc>
      </w:tr>
      <w:tr w:rsidR="006220D2" w:rsidRPr="00902049" w:rsidTr="009B5A2C">
        <w:trPr>
          <w:trHeight w:val="28"/>
        </w:trPr>
        <w:tc>
          <w:tcPr>
            <w:tcW w:w="1555" w:type="dxa"/>
            <w:vMerge/>
            <w:shd w:val="clear" w:color="auto" w:fill="auto"/>
          </w:tcPr>
          <w:p w:rsidR="006220D2" w:rsidRPr="00902049" w:rsidRDefault="006220D2" w:rsidP="006220D2">
            <w:pPr>
              <w:jc w:val="both"/>
              <w:rPr>
                <w:rFonts w:asciiTheme="majorHAnsi" w:hAnsiTheme="majorHAnsi"/>
                <w:sz w:val="22"/>
                <w:szCs w:val="22"/>
              </w:rPr>
            </w:pPr>
          </w:p>
        </w:tc>
        <w:tc>
          <w:tcPr>
            <w:tcW w:w="2932" w:type="dxa"/>
            <w:vMerge/>
            <w:shd w:val="clear" w:color="auto" w:fill="auto"/>
          </w:tcPr>
          <w:p w:rsidR="006220D2" w:rsidRPr="00902049" w:rsidRDefault="006220D2" w:rsidP="006220D2">
            <w:pPr>
              <w:rPr>
                <w:rFonts w:asciiTheme="majorHAnsi" w:hAnsiTheme="majorHAnsi"/>
                <w:sz w:val="22"/>
                <w:szCs w:val="22"/>
              </w:rPr>
            </w:pPr>
          </w:p>
        </w:tc>
        <w:tc>
          <w:tcPr>
            <w:tcW w:w="4120"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Decubitus</w:t>
            </w:r>
          </w:p>
        </w:tc>
        <w:tc>
          <w:tcPr>
            <w:tcW w:w="4146" w:type="dxa"/>
            <w:shd w:val="clear" w:color="auto" w:fill="auto"/>
          </w:tcPr>
          <w:p w:rsidR="006220D2" w:rsidRPr="00902049" w:rsidRDefault="006220D2" w:rsidP="006220D2">
            <w:pPr>
              <w:numPr>
                <w:ilvl w:val="0"/>
                <w:numId w:val="29"/>
              </w:numPr>
              <w:spacing w:line="240" w:lineRule="auto"/>
              <w:rPr>
                <w:rFonts w:asciiTheme="majorHAnsi" w:hAnsiTheme="majorHAnsi"/>
                <w:sz w:val="22"/>
                <w:szCs w:val="22"/>
              </w:rPr>
            </w:pPr>
            <w:r w:rsidRPr="00902049">
              <w:rPr>
                <w:rFonts w:asciiTheme="majorHAnsi" w:hAnsiTheme="majorHAnsi"/>
                <w:sz w:val="22"/>
                <w:szCs w:val="22"/>
              </w:rPr>
              <w:t>Overbelasting mantelzorgers</w:t>
            </w:r>
          </w:p>
        </w:tc>
        <w:tc>
          <w:tcPr>
            <w:tcW w:w="850" w:type="dxa"/>
            <w:shd w:val="clear" w:color="auto" w:fill="auto"/>
          </w:tcPr>
          <w:p w:rsidR="006220D2" w:rsidRPr="006165C6" w:rsidRDefault="006220D2" w:rsidP="006220D2">
            <w:pPr>
              <w:rPr>
                <w:rFonts w:asciiTheme="majorHAnsi" w:hAnsiTheme="majorHAnsi"/>
                <w:b/>
                <w:sz w:val="22"/>
                <w:szCs w:val="22"/>
              </w:rPr>
            </w:pPr>
          </w:p>
        </w:tc>
        <w:tc>
          <w:tcPr>
            <w:tcW w:w="899" w:type="dxa"/>
            <w:shd w:val="clear" w:color="auto" w:fill="auto"/>
          </w:tcPr>
          <w:p w:rsidR="006220D2" w:rsidRPr="006165C6" w:rsidRDefault="00302229" w:rsidP="00302229">
            <w:pPr>
              <w:rPr>
                <w:rFonts w:asciiTheme="majorHAnsi" w:hAnsiTheme="majorHAnsi"/>
                <w:b/>
                <w:sz w:val="22"/>
                <w:szCs w:val="22"/>
              </w:rPr>
            </w:pPr>
            <w:r>
              <w:rPr>
                <w:rFonts w:asciiTheme="majorHAnsi" w:hAnsiTheme="majorHAnsi"/>
                <w:b/>
                <w:sz w:val="22"/>
                <w:szCs w:val="22"/>
              </w:rPr>
              <w:t>X</w:t>
            </w:r>
            <w:r w:rsidR="0013424B">
              <w:rPr>
                <w:rFonts w:asciiTheme="majorHAnsi" w:hAnsiTheme="majorHAnsi"/>
                <w:b/>
                <w:sz w:val="22"/>
                <w:szCs w:val="22"/>
              </w:rPr>
              <w:t xml:space="preserve"> </w:t>
            </w:r>
          </w:p>
        </w:tc>
      </w:tr>
      <w:tr w:rsidR="00EB2E7D" w:rsidRPr="00902049" w:rsidTr="009B5A2C">
        <w:trPr>
          <w:trHeight w:val="28"/>
        </w:trPr>
        <w:tc>
          <w:tcPr>
            <w:tcW w:w="1555" w:type="dxa"/>
            <w:vMerge/>
            <w:shd w:val="clear" w:color="auto" w:fill="auto"/>
          </w:tcPr>
          <w:p w:rsidR="00EB2E7D" w:rsidRPr="00902049" w:rsidRDefault="00EB2E7D" w:rsidP="00EB2E7D">
            <w:pPr>
              <w:jc w:val="both"/>
              <w:rPr>
                <w:rFonts w:asciiTheme="majorHAnsi" w:hAnsiTheme="majorHAnsi"/>
                <w:sz w:val="22"/>
                <w:szCs w:val="22"/>
              </w:rPr>
            </w:pPr>
          </w:p>
        </w:tc>
        <w:tc>
          <w:tcPr>
            <w:tcW w:w="2932" w:type="dxa"/>
            <w:vMerge/>
            <w:shd w:val="clear" w:color="auto" w:fill="auto"/>
          </w:tcPr>
          <w:p w:rsidR="00EB2E7D" w:rsidRPr="00902049" w:rsidRDefault="00EB2E7D" w:rsidP="00EB2E7D">
            <w:pPr>
              <w:rPr>
                <w:rFonts w:asciiTheme="majorHAnsi" w:hAnsiTheme="majorHAnsi"/>
                <w:sz w:val="22"/>
                <w:szCs w:val="22"/>
              </w:rPr>
            </w:pPr>
          </w:p>
        </w:tc>
        <w:tc>
          <w:tcPr>
            <w:tcW w:w="4120" w:type="dxa"/>
            <w:shd w:val="clear" w:color="auto" w:fill="auto"/>
          </w:tcPr>
          <w:p w:rsidR="00EB2E7D" w:rsidRPr="00902049" w:rsidRDefault="00EB2E7D" w:rsidP="00EB2E7D">
            <w:pPr>
              <w:numPr>
                <w:ilvl w:val="0"/>
                <w:numId w:val="29"/>
              </w:numPr>
              <w:spacing w:line="240" w:lineRule="auto"/>
              <w:rPr>
                <w:rFonts w:asciiTheme="majorHAnsi" w:hAnsiTheme="majorHAnsi"/>
                <w:sz w:val="22"/>
                <w:szCs w:val="22"/>
              </w:rPr>
            </w:pPr>
            <w:r w:rsidRPr="00902049">
              <w:rPr>
                <w:rFonts w:asciiTheme="majorHAnsi" w:hAnsiTheme="majorHAnsi"/>
                <w:sz w:val="22"/>
                <w:szCs w:val="22"/>
              </w:rPr>
              <w:t>Uitscheiding</w:t>
            </w:r>
          </w:p>
        </w:tc>
        <w:tc>
          <w:tcPr>
            <w:tcW w:w="4146" w:type="dxa"/>
            <w:shd w:val="clear" w:color="auto" w:fill="auto"/>
          </w:tcPr>
          <w:p w:rsidR="00EB2E7D" w:rsidRPr="00902049" w:rsidRDefault="00EB2E7D" w:rsidP="00EB2E7D">
            <w:pPr>
              <w:rPr>
                <w:rFonts w:asciiTheme="majorHAnsi" w:hAnsiTheme="majorHAnsi"/>
                <w:b/>
                <w:sz w:val="22"/>
                <w:szCs w:val="22"/>
              </w:rPr>
            </w:pPr>
          </w:p>
        </w:tc>
        <w:tc>
          <w:tcPr>
            <w:tcW w:w="850" w:type="dxa"/>
            <w:shd w:val="clear" w:color="auto" w:fill="auto"/>
          </w:tcPr>
          <w:p w:rsidR="00EB2E7D" w:rsidRPr="006165C6" w:rsidRDefault="00EB2E7D" w:rsidP="00EB2E7D">
            <w:pPr>
              <w:rPr>
                <w:rFonts w:asciiTheme="majorHAnsi" w:hAnsiTheme="majorHAnsi"/>
                <w:b/>
                <w:sz w:val="22"/>
                <w:szCs w:val="22"/>
              </w:rPr>
            </w:pPr>
          </w:p>
        </w:tc>
        <w:tc>
          <w:tcPr>
            <w:tcW w:w="899" w:type="dxa"/>
            <w:shd w:val="clear" w:color="auto" w:fill="auto"/>
          </w:tcPr>
          <w:p w:rsidR="00EB2E7D" w:rsidRPr="006165C6" w:rsidRDefault="00302229" w:rsidP="00302229">
            <w:pPr>
              <w:rPr>
                <w:rFonts w:asciiTheme="majorHAnsi" w:hAnsiTheme="majorHAnsi"/>
                <w:b/>
                <w:sz w:val="22"/>
                <w:szCs w:val="22"/>
              </w:rPr>
            </w:pPr>
            <w:r>
              <w:rPr>
                <w:rFonts w:asciiTheme="majorHAnsi" w:hAnsiTheme="majorHAnsi"/>
                <w:b/>
                <w:sz w:val="22"/>
                <w:szCs w:val="22"/>
              </w:rPr>
              <w:t>X</w:t>
            </w:r>
            <w:r w:rsidR="0013424B">
              <w:rPr>
                <w:rFonts w:asciiTheme="majorHAnsi" w:hAnsiTheme="majorHAnsi"/>
                <w:b/>
                <w:sz w:val="22"/>
                <w:szCs w:val="22"/>
              </w:rPr>
              <w:t xml:space="preserve"> </w:t>
            </w:r>
          </w:p>
        </w:tc>
      </w:tr>
      <w:tr w:rsidR="00EB2E7D" w:rsidRPr="00902049" w:rsidTr="009B5A2C">
        <w:trPr>
          <w:trHeight w:val="28"/>
        </w:trPr>
        <w:tc>
          <w:tcPr>
            <w:tcW w:w="1555" w:type="dxa"/>
            <w:vMerge/>
            <w:shd w:val="clear" w:color="auto" w:fill="auto"/>
          </w:tcPr>
          <w:p w:rsidR="00EB2E7D" w:rsidRPr="00902049" w:rsidRDefault="00EB2E7D" w:rsidP="00EB2E7D">
            <w:pPr>
              <w:jc w:val="both"/>
              <w:rPr>
                <w:rFonts w:asciiTheme="majorHAnsi" w:hAnsiTheme="majorHAnsi"/>
                <w:sz w:val="22"/>
                <w:szCs w:val="22"/>
              </w:rPr>
            </w:pPr>
          </w:p>
        </w:tc>
        <w:tc>
          <w:tcPr>
            <w:tcW w:w="2932" w:type="dxa"/>
            <w:vMerge/>
            <w:shd w:val="clear" w:color="auto" w:fill="auto"/>
          </w:tcPr>
          <w:p w:rsidR="00EB2E7D" w:rsidRPr="00902049" w:rsidRDefault="00EB2E7D" w:rsidP="00EB2E7D">
            <w:pPr>
              <w:rPr>
                <w:rFonts w:asciiTheme="majorHAnsi" w:hAnsiTheme="majorHAnsi"/>
                <w:sz w:val="22"/>
                <w:szCs w:val="22"/>
              </w:rPr>
            </w:pPr>
          </w:p>
        </w:tc>
        <w:tc>
          <w:tcPr>
            <w:tcW w:w="4120" w:type="dxa"/>
            <w:shd w:val="clear" w:color="auto" w:fill="auto"/>
          </w:tcPr>
          <w:p w:rsidR="00EB2E7D" w:rsidRPr="00902049" w:rsidRDefault="00EB2E7D" w:rsidP="00EB2E7D">
            <w:pPr>
              <w:numPr>
                <w:ilvl w:val="0"/>
                <w:numId w:val="29"/>
              </w:numPr>
              <w:spacing w:line="240" w:lineRule="auto"/>
              <w:rPr>
                <w:rFonts w:asciiTheme="majorHAnsi" w:hAnsiTheme="majorHAnsi"/>
                <w:sz w:val="22"/>
                <w:szCs w:val="22"/>
              </w:rPr>
            </w:pPr>
            <w:r w:rsidRPr="00902049">
              <w:rPr>
                <w:rFonts w:asciiTheme="majorHAnsi" w:hAnsiTheme="majorHAnsi"/>
                <w:sz w:val="22"/>
                <w:szCs w:val="22"/>
              </w:rPr>
              <w:t>Hygiëne toepassen</w:t>
            </w:r>
          </w:p>
        </w:tc>
        <w:tc>
          <w:tcPr>
            <w:tcW w:w="4146" w:type="dxa"/>
            <w:shd w:val="clear" w:color="auto" w:fill="auto"/>
          </w:tcPr>
          <w:p w:rsidR="00EB2E7D" w:rsidRPr="00902049" w:rsidRDefault="00EB2E7D" w:rsidP="00EB2E7D">
            <w:pPr>
              <w:rPr>
                <w:rFonts w:asciiTheme="majorHAnsi" w:hAnsiTheme="majorHAnsi"/>
                <w:b/>
                <w:sz w:val="22"/>
                <w:szCs w:val="22"/>
              </w:rPr>
            </w:pPr>
          </w:p>
        </w:tc>
        <w:tc>
          <w:tcPr>
            <w:tcW w:w="850" w:type="dxa"/>
            <w:shd w:val="clear" w:color="auto" w:fill="auto"/>
          </w:tcPr>
          <w:p w:rsidR="00EB2E7D" w:rsidRPr="006165C6" w:rsidRDefault="0030222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rPr>
          <w:trHeight w:val="28"/>
        </w:trPr>
        <w:tc>
          <w:tcPr>
            <w:tcW w:w="1555" w:type="dxa"/>
            <w:vMerge/>
            <w:shd w:val="clear" w:color="auto" w:fill="auto"/>
          </w:tcPr>
          <w:p w:rsidR="00EB2E7D" w:rsidRPr="00902049" w:rsidRDefault="00EB2E7D" w:rsidP="00EB2E7D">
            <w:pPr>
              <w:jc w:val="both"/>
              <w:rPr>
                <w:rFonts w:asciiTheme="majorHAnsi" w:hAnsiTheme="majorHAnsi"/>
                <w:sz w:val="22"/>
                <w:szCs w:val="22"/>
              </w:rPr>
            </w:pPr>
          </w:p>
        </w:tc>
        <w:tc>
          <w:tcPr>
            <w:tcW w:w="2932" w:type="dxa"/>
            <w:vMerge/>
            <w:shd w:val="clear" w:color="auto" w:fill="auto"/>
          </w:tcPr>
          <w:p w:rsidR="00EB2E7D" w:rsidRPr="00902049" w:rsidRDefault="00EB2E7D" w:rsidP="00EB2E7D">
            <w:pPr>
              <w:rPr>
                <w:rFonts w:asciiTheme="majorHAnsi" w:hAnsiTheme="majorHAnsi"/>
                <w:sz w:val="22"/>
                <w:szCs w:val="22"/>
              </w:rPr>
            </w:pPr>
          </w:p>
        </w:tc>
        <w:tc>
          <w:tcPr>
            <w:tcW w:w="4120" w:type="dxa"/>
            <w:shd w:val="clear" w:color="auto" w:fill="auto"/>
          </w:tcPr>
          <w:p w:rsidR="00EB2E7D" w:rsidRPr="00902049" w:rsidRDefault="00EB2E7D" w:rsidP="00EB2E7D">
            <w:pPr>
              <w:numPr>
                <w:ilvl w:val="0"/>
                <w:numId w:val="29"/>
              </w:numPr>
              <w:spacing w:line="240" w:lineRule="auto"/>
              <w:rPr>
                <w:rFonts w:asciiTheme="majorHAnsi" w:hAnsiTheme="majorHAnsi"/>
                <w:sz w:val="22"/>
                <w:szCs w:val="22"/>
              </w:rPr>
            </w:pPr>
            <w:r w:rsidRPr="00902049">
              <w:rPr>
                <w:rFonts w:asciiTheme="majorHAnsi" w:hAnsiTheme="majorHAnsi"/>
                <w:sz w:val="22"/>
                <w:szCs w:val="22"/>
              </w:rPr>
              <w:t>Mobiliteit toepassen</w:t>
            </w:r>
          </w:p>
        </w:tc>
        <w:tc>
          <w:tcPr>
            <w:tcW w:w="4146" w:type="dxa"/>
            <w:shd w:val="clear" w:color="auto" w:fill="auto"/>
          </w:tcPr>
          <w:p w:rsidR="00EB2E7D" w:rsidRPr="00902049" w:rsidRDefault="00EB2E7D" w:rsidP="00EB2E7D">
            <w:pPr>
              <w:rPr>
                <w:rFonts w:asciiTheme="majorHAnsi" w:hAnsiTheme="majorHAnsi"/>
                <w:b/>
                <w:sz w:val="22"/>
                <w:szCs w:val="22"/>
              </w:rPr>
            </w:pPr>
          </w:p>
        </w:tc>
        <w:tc>
          <w:tcPr>
            <w:tcW w:w="850" w:type="dxa"/>
            <w:shd w:val="clear" w:color="auto" w:fill="auto"/>
          </w:tcPr>
          <w:p w:rsidR="00EB2E7D" w:rsidRPr="006165C6" w:rsidRDefault="00EB2E7D" w:rsidP="00EB2E7D">
            <w:pPr>
              <w:rPr>
                <w:rFonts w:asciiTheme="majorHAnsi" w:hAnsiTheme="majorHAnsi"/>
                <w:b/>
                <w:sz w:val="22"/>
                <w:szCs w:val="22"/>
              </w:rPr>
            </w:pPr>
          </w:p>
        </w:tc>
        <w:tc>
          <w:tcPr>
            <w:tcW w:w="899" w:type="dxa"/>
            <w:shd w:val="clear" w:color="auto" w:fill="auto"/>
          </w:tcPr>
          <w:p w:rsidR="00EB2E7D" w:rsidRPr="006165C6" w:rsidRDefault="00302229" w:rsidP="00EB2E7D">
            <w:pPr>
              <w:rPr>
                <w:rFonts w:asciiTheme="majorHAnsi" w:hAnsiTheme="majorHAnsi"/>
                <w:b/>
                <w:sz w:val="22"/>
                <w:szCs w:val="22"/>
              </w:rPr>
            </w:pPr>
            <w:r>
              <w:rPr>
                <w:rFonts w:asciiTheme="majorHAnsi" w:hAnsiTheme="majorHAnsi"/>
                <w:b/>
                <w:sz w:val="22"/>
                <w:szCs w:val="22"/>
              </w:rPr>
              <w:t>X</w:t>
            </w:r>
          </w:p>
        </w:tc>
      </w:tr>
      <w:tr w:rsidR="00EB2E7D" w:rsidRPr="00902049" w:rsidTr="009B5A2C">
        <w:trPr>
          <w:trHeight w:val="28"/>
        </w:trPr>
        <w:tc>
          <w:tcPr>
            <w:tcW w:w="1555" w:type="dxa"/>
            <w:vMerge/>
            <w:shd w:val="clear" w:color="auto" w:fill="auto"/>
          </w:tcPr>
          <w:p w:rsidR="00EB2E7D" w:rsidRPr="00902049" w:rsidRDefault="00EB2E7D" w:rsidP="00EB2E7D">
            <w:pPr>
              <w:jc w:val="both"/>
              <w:rPr>
                <w:rFonts w:asciiTheme="majorHAnsi" w:hAnsiTheme="majorHAnsi"/>
                <w:sz w:val="22"/>
                <w:szCs w:val="22"/>
              </w:rPr>
            </w:pPr>
          </w:p>
        </w:tc>
        <w:tc>
          <w:tcPr>
            <w:tcW w:w="2932" w:type="dxa"/>
            <w:vMerge/>
            <w:shd w:val="clear" w:color="auto" w:fill="auto"/>
          </w:tcPr>
          <w:p w:rsidR="00EB2E7D" w:rsidRPr="00902049" w:rsidRDefault="00EB2E7D" w:rsidP="00EB2E7D">
            <w:pPr>
              <w:rPr>
                <w:rFonts w:asciiTheme="majorHAnsi" w:hAnsiTheme="majorHAnsi"/>
                <w:sz w:val="22"/>
                <w:szCs w:val="22"/>
              </w:rPr>
            </w:pPr>
          </w:p>
        </w:tc>
        <w:tc>
          <w:tcPr>
            <w:tcW w:w="4120" w:type="dxa"/>
            <w:shd w:val="clear" w:color="auto" w:fill="auto"/>
          </w:tcPr>
          <w:p w:rsidR="00EB2E7D" w:rsidRPr="00902049" w:rsidRDefault="00EB2E7D" w:rsidP="00EB2E7D">
            <w:pPr>
              <w:numPr>
                <w:ilvl w:val="0"/>
                <w:numId w:val="29"/>
              </w:numPr>
              <w:spacing w:line="240" w:lineRule="auto"/>
              <w:rPr>
                <w:rFonts w:asciiTheme="majorHAnsi" w:hAnsiTheme="majorHAnsi"/>
                <w:sz w:val="22"/>
                <w:szCs w:val="22"/>
              </w:rPr>
            </w:pPr>
            <w:r w:rsidRPr="00902049">
              <w:rPr>
                <w:rFonts w:asciiTheme="majorHAnsi" w:hAnsiTheme="majorHAnsi"/>
                <w:sz w:val="22"/>
                <w:szCs w:val="22"/>
              </w:rPr>
              <w:t>Voeding en vocht</w:t>
            </w:r>
          </w:p>
        </w:tc>
        <w:tc>
          <w:tcPr>
            <w:tcW w:w="4146" w:type="dxa"/>
            <w:shd w:val="clear" w:color="auto" w:fill="auto"/>
          </w:tcPr>
          <w:p w:rsidR="00EB2E7D" w:rsidRPr="00902049" w:rsidRDefault="00EB2E7D" w:rsidP="00EB2E7D">
            <w:pPr>
              <w:rPr>
                <w:rFonts w:asciiTheme="majorHAnsi" w:hAnsiTheme="majorHAnsi"/>
                <w:b/>
                <w:sz w:val="22"/>
                <w:szCs w:val="22"/>
              </w:rPr>
            </w:pPr>
          </w:p>
        </w:tc>
        <w:tc>
          <w:tcPr>
            <w:tcW w:w="850" w:type="dxa"/>
            <w:shd w:val="clear" w:color="auto" w:fill="auto"/>
          </w:tcPr>
          <w:p w:rsidR="00EB2E7D" w:rsidRPr="006165C6" w:rsidRDefault="00EB2E7D" w:rsidP="00EB2E7D">
            <w:pPr>
              <w:rPr>
                <w:rFonts w:asciiTheme="majorHAnsi" w:hAnsiTheme="majorHAnsi"/>
                <w:b/>
                <w:sz w:val="22"/>
                <w:szCs w:val="22"/>
              </w:rPr>
            </w:pPr>
          </w:p>
        </w:tc>
        <w:tc>
          <w:tcPr>
            <w:tcW w:w="899" w:type="dxa"/>
            <w:shd w:val="clear" w:color="auto" w:fill="auto"/>
          </w:tcPr>
          <w:p w:rsidR="00EB2E7D" w:rsidRPr="006165C6" w:rsidRDefault="00302229" w:rsidP="00EB2E7D">
            <w:pPr>
              <w:rPr>
                <w:rFonts w:asciiTheme="majorHAnsi" w:hAnsiTheme="majorHAnsi"/>
                <w:b/>
                <w:sz w:val="22"/>
                <w:szCs w:val="22"/>
              </w:rPr>
            </w:pPr>
            <w:r>
              <w:rPr>
                <w:rFonts w:asciiTheme="majorHAnsi" w:hAnsiTheme="majorHAnsi"/>
                <w:b/>
                <w:sz w:val="22"/>
                <w:szCs w:val="22"/>
              </w:rPr>
              <w:t>X</w:t>
            </w:r>
            <w:r w:rsidR="0013424B">
              <w:rPr>
                <w:rFonts w:asciiTheme="majorHAnsi" w:hAnsiTheme="majorHAnsi"/>
                <w:b/>
                <w:sz w:val="22"/>
                <w:szCs w:val="22"/>
              </w:rPr>
              <w:t xml:space="preserve"> </w:t>
            </w:r>
          </w:p>
        </w:tc>
      </w:tr>
      <w:tr w:rsidR="00EB2E7D" w:rsidRPr="00902049" w:rsidTr="009B5A2C">
        <w:trPr>
          <w:trHeight w:val="28"/>
        </w:trPr>
        <w:tc>
          <w:tcPr>
            <w:tcW w:w="1555" w:type="dxa"/>
            <w:vMerge/>
            <w:shd w:val="clear" w:color="auto" w:fill="auto"/>
          </w:tcPr>
          <w:p w:rsidR="00EB2E7D" w:rsidRPr="00902049" w:rsidRDefault="00EB2E7D" w:rsidP="00EB2E7D">
            <w:pPr>
              <w:jc w:val="both"/>
              <w:rPr>
                <w:rFonts w:asciiTheme="majorHAnsi" w:hAnsiTheme="majorHAnsi"/>
                <w:sz w:val="22"/>
                <w:szCs w:val="22"/>
              </w:rPr>
            </w:pPr>
          </w:p>
        </w:tc>
        <w:tc>
          <w:tcPr>
            <w:tcW w:w="2932" w:type="dxa"/>
            <w:vMerge/>
            <w:shd w:val="clear" w:color="auto" w:fill="auto"/>
          </w:tcPr>
          <w:p w:rsidR="00EB2E7D" w:rsidRPr="00902049" w:rsidRDefault="00EB2E7D" w:rsidP="00EB2E7D">
            <w:pPr>
              <w:rPr>
                <w:rFonts w:asciiTheme="majorHAnsi" w:hAnsiTheme="majorHAnsi"/>
                <w:sz w:val="22"/>
                <w:szCs w:val="22"/>
              </w:rPr>
            </w:pPr>
          </w:p>
        </w:tc>
        <w:tc>
          <w:tcPr>
            <w:tcW w:w="4120" w:type="dxa"/>
            <w:shd w:val="clear" w:color="auto" w:fill="FFFFFF"/>
          </w:tcPr>
          <w:p w:rsidR="00EB2E7D" w:rsidRPr="00902049" w:rsidRDefault="00EB2E7D" w:rsidP="00EB2E7D">
            <w:pPr>
              <w:numPr>
                <w:ilvl w:val="0"/>
                <w:numId w:val="29"/>
              </w:numPr>
              <w:spacing w:line="240" w:lineRule="auto"/>
              <w:rPr>
                <w:rFonts w:asciiTheme="majorHAnsi" w:hAnsiTheme="majorHAnsi"/>
                <w:sz w:val="22"/>
                <w:szCs w:val="22"/>
              </w:rPr>
            </w:pPr>
            <w:r w:rsidRPr="00902049">
              <w:rPr>
                <w:rFonts w:asciiTheme="majorHAnsi" w:hAnsiTheme="majorHAnsi"/>
                <w:sz w:val="22"/>
                <w:szCs w:val="22"/>
              </w:rPr>
              <w:t>Meten vitale functies</w:t>
            </w:r>
          </w:p>
        </w:tc>
        <w:tc>
          <w:tcPr>
            <w:tcW w:w="4146" w:type="dxa"/>
            <w:shd w:val="clear" w:color="auto" w:fill="auto"/>
          </w:tcPr>
          <w:p w:rsidR="00EB2E7D" w:rsidRPr="00902049" w:rsidRDefault="00EB2E7D" w:rsidP="00EB2E7D">
            <w:pPr>
              <w:rPr>
                <w:rFonts w:asciiTheme="majorHAnsi" w:hAnsiTheme="majorHAnsi"/>
                <w:b/>
                <w:sz w:val="22"/>
                <w:szCs w:val="22"/>
              </w:rPr>
            </w:pP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160"/>
        </w:trPr>
        <w:tc>
          <w:tcPr>
            <w:tcW w:w="1555" w:type="dxa"/>
            <w:vMerge w:val="restart"/>
            <w:shd w:val="clear" w:color="auto" w:fill="auto"/>
          </w:tcPr>
          <w:p w:rsidR="00EB2E7D" w:rsidRPr="00902049" w:rsidRDefault="00EB2E7D" w:rsidP="00EB2E7D">
            <w:pPr>
              <w:jc w:val="both"/>
              <w:rPr>
                <w:b/>
                <w:sz w:val="22"/>
                <w:szCs w:val="22"/>
              </w:rPr>
            </w:pPr>
            <w:r w:rsidRPr="00902049">
              <w:rPr>
                <w:b/>
                <w:sz w:val="22"/>
                <w:szCs w:val="22"/>
              </w:rPr>
              <w:t>B1-K1-W6</w:t>
            </w:r>
          </w:p>
        </w:tc>
        <w:tc>
          <w:tcPr>
            <w:tcW w:w="2932" w:type="dxa"/>
            <w:vMerge w:val="restart"/>
            <w:shd w:val="clear" w:color="auto" w:fill="auto"/>
          </w:tcPr>
          <w:p w:rsidR="00EB2E7D" w:rsidRPr="00902049" w:rsidRDefault="00EB2E7D" w:rsidP="00EB2E7D">
            <w:pPr>
              <w:rPr>
                <w:b/>
                <w:sz w:val="22"/>
                <w:szCs w:val="22"/>
              </w:rPr>
            </w:pPr>
            <w:r w:rsidRPr="00902049">
              <w:rPr>
                <w:b/>
                <w:sz w:val="22"/>
                <w:szCs w:val="22"/>
              </w:rPr>
              <w:t>Begeleidt een zorgvrager</w:t>
            </w:r>
          </w:p>
        </w:tc>
        <w:tc>
          <w:tcPr>
            <w:tcW w:w="4120" w:type="dxa"/>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Begeleiden bij individuele activiteiten</w:t>
            </w:r>
          </w:p>
        </w:tc>
        <w:tc>
          <w:tcPr>
            <w:tcW w:w="4146" w:type="dxa"/>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Behouden en/of vergroten van de zelfredzaamheid op psychosociaal gebied</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160"/>
        </w:trPr>
        <w:tc>
          <w:tcPr>
            <w:tcW w:w="1555" w:type="dxa"/>
            <w:vMerge/>
            <w:shd w:val="clear" w:color="auto" w:fill="auto"/>
          </w:tcPr>
          <w:p w:rsidR="00EB2E7D" w:rsidRPr="00902049" w:rsidRDefault="00EB2E7D" w:rsidP="00EB2E7D">
            <w:pPr>
              <w:jc w:val="both"/>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tcBorders>
              <w:bottom w:val="single" w:sz="4" w:space="0" w:color="auto"/>
            </w:tcBorders>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Begeleiden bij zelfredzaamheid</w:t>
            </w:r>
          </w:p>
        </w:tc>
        <w:tc>
          <w:tcPr>
            <w:tcW w:w="4146" w:type="dxa"/>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Palliatieve en terminale zorg verlenen</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160"/>
        </w:trPr>
        <w:tc>
          <w:tcPr>
            <w:tcW w:w="1555" w:type="dxa"/>
            <w:vMerge/>
            <w:shd w:val="clear" w:color="auto" w:fill="auto"/>
          </w:tcPr>
          <w:p w:rsidR="00EB2E7D" w:rsidRPr="00902049" w:rsidRDefault="00EB2E7D" w:rsidP="00EB2E7D">
            <w:pPr>
              <w:jc w:val="both"/>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Begeleiden bij emoties</w:t>
            </w:r>
          </w:p>
        </w:tc>
        <w:tc>
          <w:tcPr>
            <w:tcW w:w="4146" w:type="dxa"/>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Begeleiden bij betekenisvol bestaan</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160"/>
        </w:trPr>
        <w:tc>
          <w:tcPr>
            <w:tcW w:w="1555" w:type="dxa"/>
            <w:vMerge/>
            <w:shd w:val="clear" w:color="auto" w:fill="auto"/>
          </w:tcPr>
          <w:p w:rsidR="00EB2E7D" w:rsidRPr="00902049" w:rsidRDefault="00EB2E7D" w:rsidP="00EB2E7D">
            <w:pPr>
              <w:jc w:val="both"/>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Contact maken</w:t>
            </w:r>
          </w:p>
        </w:tc>
        <w:tc>
          <w:tcPr>
            <w:tcW w:w="4146" w:type="dxa"/>
            <w:shd w:val="clear" w:color="auto" w:fill="auto"/>
          </w:tcPr>
          <w:p w:rsidR="00EB2E7D" w:rsidRPr="00902049" w:rsidRDefault="00EB2E7D" w:rsidP="00EB2E7D">
            <w:pPr>
              <w:rPr>
                <w:b/>
                <w:sz w:val="22"/>
                <w:szCs w:val="22"/>
              </w:rPr>
            </w:pP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160"/>
        </w:trPr>
        <w:tc>
          <w:tcPr>
            <w:tcW w:w="1555" w:type="dxa"/>
            <w:vMerge/>
            <w:shd w:val="clear" w:color="auto" w:fill="auto"/>
          </w:tcPr>
          <w:p w:rsidR="00EB2E7D" w:rsidRPr="00902049" w:rsidRDefault="00EB2E7D" w:rsidP="00EB2E7D">
            <w:pPr>
              <w:jc w:val="both"/>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numPr>
                <w:ilvl w:val="0"/>
                <w:numId w:val="30"/>
              </w:numPr>
              <w:spacing w:line="240" w:lineRule="auto"/>
              <w:rPr>
                <w:sz w:val="22"/>
                <w:szCs w:val="22"/>
              </w:rPr>
            </w:pPr>
            <w:r w:rsidRPr="00902049">
              <w:rPr>
                <w:sz w:val="22"/>
                <w:szCs w:val="22"/>
              </w:rPr>
              <w:t>Groepsactiviteiten</w:t>
            </w:r>
          </w:p>
        </w:tc>
        <w:tc>
          <w:tcPr>
            <w:tcW w:w="4146" w:type="dxa"/>
            <w:shd w:val="clear" w:color="auto" w:fill="auto"/>
          </w:tcPr>
          <w:p w:rsidR="00EB2E7D" w:rsidRPr="00902049" w:rsidRDefault="00EB2E7D" w:rsidP="00EB2E7D">
            <w:pPr>
              <w:rPr>
                <w:b/>
                <w:sz w:val="22"/>
                <w:szCs w:val="22"/>
              </w:rPr>
            </w:pP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240"/>
        </w:trPr>
        <w:tc>
          <w:tcPr>
            <w:tcW w:w="1555" w:type="dxa"/>
            <w:vMerge w:val="restart"/>
            <w:shd w:val="clear" w:color="auto" w:fill="auto"/>
          </w:tcPr>
          <w:p w:rsidR="00EB2E7D" w:rsidRPr="00902049" w:rsidRDefault="00EB2E7D" w:rsidP="00EB2E7D">
            <w:pPr>
              <w:jc w:val="both"/>
              <w:rPr>
                <w:b/>
                <w:sz w:val="22"/>
                <w:szCs w:val="22"/>
              </w:rPr>
            </w:pPr>
            <w:r w:rsidRPr="00902049">
              <w:rPr>
                <w:b/>
                <w:sz w:val="22"/>
                <w:szCs w:val="22"/>
              </w:rPr>
              <w:t>B1-K1-W7</w:t>
            </w:r>
          </w:p>
        </w:tc>
        <w:tc>
          <w:tcPr>
            <w:tcW w:w="2932" w:type="dxa"/>
            <w:vMerge w:val="restart"/>
            <w:shd w:val="clear" w:color="auto" w:fill="auto"/>
          </w:tcPr>
          <w:p w:rsidR="00EB2E7D" w:rsidRPr="00902049" w:rsidRDefault="00EB2E7D" w:rsidP="00EB2E7D">
            <w:pPr>
              <w:rPr>
                <w:b/>
                <w:sz w:val="22"/>
                <w:szCs w:val="22"/>
              </w:rPr>
            </w:pPr>
            <w:r w:rsidRPr="00902049">
              <w:rPr>
                <w:b/>
                <w:sz w:val="22"/>
                <w:szCs w:val="22"/>
              </w:rPr>
              <w:t>Geeft voorlichting, advies en instructie (VAI)</w:t>
            </w:r>
          </w:p>
        </w:tc>
        <w:tc>
          <w:tcPr>
            <w:tcW w:w="4120" w:type="dxa"/>
            <w:shd w:val="clear" w:color="auto" w:fill="auto"/>
          </w:tcPr>
          <w:p w:rsidR="00EB2E7D" w:rsidRPr="00902049" w:rsidRDefault="00EB2E7D" w:rsidP="00EB2E7D">
            <w:pPr>
              <w:numPr>
                <w:ilvl w:val="0"/>
                <w:numId w:val="31"/>
              </w:numPr>
              <w:spacing w:line="240" w:lineRule="auto"/>
              <w:rPr>
                <w:sz w:val="22"/>
                <w:szCs w:val="22"/>
              </w:rPr>
            </w:pPr>
            <w:r w:rsidRPr="00902049">
              <w:rPr>
                <w:sz w:val="22"/>
                <w:szCs w:val="22"/>
              </w:rPr>
              <w:t>Geven van (VAI)</w:t>
            </w:r>
          </w:p>
        </w:tc>
        <w:tc>
          <w:tcPr>
            <w:tcW w:w="4146" w:type="dxa"/>
            <w:shd w:val="clear" w:color="auto" w:fill="auto"/>
          </w:tcPr>
          <w:p w:rsidR="00EB2E7D" w:rsidRPr="00902049" w:rsidRDefault="00EB2E7D" w:rsidP="00EB2E7D">
            <w:pPr>
              <w:numPr>
                <w:ilvl w:val="0"/>
                <w:numId w:val="31"/>
              </w:numPr>
              <w:spacing w:line="240" w:lineRule="auto"/>
              <w:rPr>
                <w:sz w:val="22"/>
                <w:szCs w:val="22"/>
              </w:rPr>
            </w:pPr>
            <w:r w:rsidRPr="00902049">
              <w:rPr>
                <w:sz w:val="22"/>
                <w:szCs w:val="22"/>
              </w:rPr>
              <w:t xml:space="preserve">Preventie op micro, </w:t>
            </w:r>
            <w:proofErr w:type="spellStart"/>
            <w:r w:rsidRPr="00902049">
              <w:rPr>
                <w:sz w:val="22"/>
                <w:szCs w:val="22"/>
              </w:rPr>
              <w:t>meso</w:t>
            </w:r>
            <w:proofErr w:type="spellEnd"/>
            <w:r w:rsidRPr="00902049">
              <w:rPr>
                <w:sz w:val="22"/>
                <w:szCs w:val="22"/>
              </w:rPr>
              <w:t xml:space="preserve"> en/of macro niveau</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240"/>
        </w:trPr>
        <w:tc>
          <w:tcPr>
            <w:tcW w:w="1555" w:type="dxa"/>
            <w:vMerge/>
            <w:shd w:val="clear" w:color="auto" w:fill="auto"/>
          </w:tcPr>
          <w:p w:rsidR="00EB2E7D" w:rsidRPr="00902049" w:rsidRDefault="00EB2E7D" w:rsidP="00EB2E7D">
            <w:pPr>
              <w:jc w:val="both"/>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tcBorders>
              <w:bottom w:val="single" w:sz="4" w:space="0" w:color="auto"/>
            </w:tcBorders>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1"/>
              </w:numPr>
              <w:spacing w:line="240" w:lineRule="auto"/>
              <w:rPr>
                <w:sz w:val="22"/>
                <w:szCs w:val="22"/>
              </w:rPr>
            </w:pPr>
            <w:r w:rsidRPr="00902049">
              <w:rPr>
                <w:sz w:val="22"/>
                <w:szCs w:val="22"/>
              </w:rPr>
              <w:t>Voorlichting, advies en/of instructie geven om de eigen kracht en zelfredzaamheid te versterken</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240"/>
        </w:trPr>
        <w:tc>
          <w:tcPr>
            <w:tcW w:w="1555" w:type="dxa"/>
            <w:vMerge/>
            <w:shd w:val="clear" w:color="auto" w:fill="auto"/>
          </w:tcPr>
          <w:p w:rsidR="00EB2E7D" w:rsidRPr="00902049" w:rsidRDefault="00EB2E7D" w:rsidP="00EB2E7D">
            <w:pPr>
              <w:jc w:val="both"/>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1"/>
              </w:numPr>
              <w:spacing w:line="240" w:lineRule="auto"/>
              <w:rPr>
                <w:sz w:val="22"/>
                <w:szCs w:val="22"/>
              </w:rPr>
            </w:pPr>
            <w:r w:rsidRPr="00902049">
              <w:rPr>
                <w:sz w:val="22"/>
                <w:szCs w:val="22"/>
              </w:rPr>
              <w:t>Geeft VAI t.a.v. gezonde leefstijl</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240"/>
        </w:trPr>
        <w:tc>
          <w:tcPr>
            <w:tcW w:w="1555" w:type="dxa"/>
            <w:vMerge w:val="restart"/>
            <w:shd w:val="clear" w:color="auto" w:fill="auto"/>
          </w:tcPr>
          <w:p w:rsidR="00EB2E7D" w:rsidRPr="00902049" w:rsidRDefault="00EB2E7D" w:rsidP="00EB2E7D">
            <w:pPr>
              <w:jc w:val="both"/>
              <w:rPr>
                <w:b/>
                <w:sz w:val="22"/>
                <w:szCs w:val="22"/>
              </w:rPr>
            </w:pPr>
            <w:r w:rsidRPr="00902049">
              <w:rPr>
                <w:b/>
                <w:sz w:val="22"/>
                <w:szCs w:val="22"/>
              </w:rPr>
              <w:t>B1-K1-W8</w:t>
            </w:r>
          </w:p>
        </w:tc>
        <w:tc>
          <w:tcPr>
            <w:tcW w:w="2932" w:type="dxa"/>
            <w:vMerge w:val="restart"/>
            <w:shd w:val="clear" w:color="auto" w:fill="auto"/>
          </w:tcPr>
          <w:p w:rsidR="00EB2E7D" w:rsidRPr="00902049" w:rsidRDefault="00EB2E7D" w:rsidP="00EB2E7D">
            <w:pPr>
              <w:rPr>
                <w:b/>
                <w:sz w:val="22"/>
                <w:szCs w:val="22"/>
              </w:rPr>
            </w:pPr>
            <w:r w:rsidRPr="00902049">
              <w:rPr>
                <w:b/>
                <w:sz w:val="22"/>
                <w:szCs w:val="22"/>
              </w:rPr>
              <w:t>Reageert op onvoorziene en crisissituaties</w:t>
            </w: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2"/>
              </w:numPr>
              <w:spacing w:line="240" w:lineRule="auto"/>
              <w:rPr>
                <w:sz w:val="22"/>
                <w:szCs w:val="22"/>
              </w:rPr>
            </w:pPr>
            <w:r w:rsidRPr="00902049">
              <w:rPr>
                <w:sz w:val="22"/>
                <w:szCs w:val="22"/>
              </w:rPr>
              <w:t>Richtlijnen van de organisatie toepassen bij onvoorziene- en crisissituaties</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sz w:val="22"/>
                <w:szCs w:val="22"/>
              </w:rPr>
            </w:pPr>
          </w:p>
        </w:tc>
      </w:tr>
      <w:tr w:rsidR="00EB2E7D" w:rsidRPr="001B7FBA" w:rsidTr="009B5A2C">
        <w:trPr>
          <w:trHeight w:val="240"/>
        </w:trPr>
        <w:tc>
          <w:tcPr>
            <w:tcW w:w="1555" w:type="dxa"/>
            <w:vMerge/>
            <w:shd w:val="clear" w:color="auto" w:fill="auto"/>
          </w:tcPr>
          <w:p w:rsidR="00EB2E7D" w:rsidRPr="00902049" w:rsidRDefault="00EB2E7D" w:rsidP="00EB2E7D">
            <w:pPr>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tcBorders>
              <w:bottom w:val="single" w:sz="4" w:space="0" w:color="auto"/>
            </w:tcBorders>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2"/>
              </w:numPr>
              <w:spacing w:line="240" w:lineRule="auto"/>
              <w:rPr>
                <w:sz w:val="22"/>
                <w:szCs w:val="22"/>
              </w:rPr>
            </w:pPr>
            <w:r w:rsidRPr="00902049">
              <w:rPr>
                <w:sz w:val="22"/>
                <w:szCs w:val="22"/>
              </w:rPr>
              <w:t>Handelen bij onvoorziene- en crisissituaties</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sz w:val="22"/>
                <w:szCs w:val="22"/>
              </w:rPr>
            </w:pPr>
          </w:p>
        </w:tc>
      </w:tr>
      <w:tr w:rsidR="00EB2E7D" w:rsidRPr="001B7FBA" w:rsidTr="009B5A2C">
        <w:trPr>
          <w:trHeight w:val="375"/>
        </w:trPr>
        <w:tc>
          <w:tcPr>
            <w:tcW w:w="1555" w:type="dxa"/>
            <w:vMerge w:val="restart"/>
            <w:shd w:val="clear" w:color="auto" w:fill="auto"/>
          </w:tcPr>
          <w:p w:rsidR="00EB2E7D" w:rsidRPr="00902049" w:rsidRDefault="00EB2E7D" w:rsidP="00EB2E7D">
            <w:pPr>
              <w:rPr>
                <w:b/>
                <w:sz w:val="22"/>
                <w:szCs w:val="22"/>
              </w:rPr>
            </w:pPr>
            <w:r w:rsidRPr="00902049">
              <w:rPr>
                <w:b/>
                <w:sz w:val="22"/>
                <w:szCs w:val="22"/>
              </w:rPr>
              <w:t>B1-K1-W9</w:t>
            </w:r>
          </w:p>
        </w:tc>
        <w:tc>
          <w:tcPr>
            <w:tcW w:w="2932" w:type="dxa"/>
            <w:vMerge w:val="restart"/>
            <w:shd w:val="clear" w:color="auto" w:fill="auto"/>
          </w:tcPr>
          <w:p w:rsidR="00EB2E7D" w:rsidRPr="00902049" w:rsidRDefault="00EB2E7D" w:rsidP="00EB2E7D">
            <w:pPr>
              <w:rPr>
                <w:b/>
                <w:sz w:val="22"/>
                <w:szCs w:val="22"/>
              </w:rPr>
            </w:pPr>
            <w:r w:rsidRPr="00902049">
              <w:rPr>
                <w:b/>
                <w:sz w:val="22"/>
                <w:szCs w:val="22"/>
              </w:rPr>
              <w:t>Coördineert de zorgverlening van individuele zorgvragers</w:t>
            </w:r>
          </w:p>
        </w:tc>
        <w:tc>
          <w:tcPr>
            <w:tcW w:w="4120" w:type="dxa"/>
            <w:shd w:val="clear" w:color="auto" w:fill="auto"/>
          </w:tcPr>
          <w:p w:rsidR="00EB2E7D" w:rsidRPr="00902049" w:rsidRDefault="00EB2E7D" w:rsidP="00EB2E7D">
            <w:pPr>
              <w:numPr>
                <w:ilvl w:val="0"/>
                <w:numId w:val="33"/>
              </w:numPr>
              <w:spacing w:line="240" w:lineRule="auto"/>
              <w:rPr>
                <w:sz w:val="22"/>
                <w:szCs w:val="22"/>
              </w:rPr>
            </w:pPr>
            <w:r w:rsidRPr="00902049">
              <w:rPr>
                <w:sz w:val="22"/>
                <w:szCs w:val="22"/>
              </w:rPr>
              <w:t>Mantelzorger</w:t>
            </w:r>
          </w:p>
        </w:tc>
        <w:tc>
          <w:tcPr>
            <w:tcW w:w="4146" w:type="dxa"/>
            <w:shd w:val="clear" w:color="auto" w:fill="auto"/>
          </w:tcPr>
          <w:p w:rsidR="00EB2E7D" w:rsidRPr="00902049" w:rsidRDefault="00EB2E7D" w:rsidP="00EB2E7D">
            <w:pPr>
              <w:numPr>
                <w:ilvl w:val="0"/>
                <w:numId w:val="33"/>
              </w:numPr>
              <w:spacing w:line="240" w:lineRule="auto"/>
              <w:rPr>
                <w:sz w:val="22"/>
                <w:szCs w:val="22"/>
              </w:rPr>
            </w:pPr>
            <w:r w:rsidRPr="00902049">
              <w:rPr>
                <w:sz w:val="22"/>
                <w:szCs w:val="22"/>
              </w:rPr>
              <w:t>Samenwerken met mantelzorgers, vrijwilligers en andere disciplines</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255"/>
        </w:trPr>
        <w:tc>
          <w:tcPr>
            <w:tcW w:w="1555" w:type="dxa"/>
            <w:vMerge/>
            <w:shd w:val="clear" w:color="auto" w:fill="auto"/>
          </w:tcPr>
          <w:p w:rsidR="00EB2E7D" w:rsidRPr="00902049" w:rsidRDefault="00EB2E7D" w:rsidP="00EB2E7D">
            <w:pPr>
              <w:rPr>
                <w:b/>
                <w:sz w:val="22"/>
                <w:szCs w:val="22"/>
              </w:rPr>
            </w:pPr>
          </w:p>
        </w:tc>
        <w:tc>
          <w:tcPr>
            <w:tcW w:w="2932" w:type="dxa"/>
            <w:vMerge/>
            <w:shd w:val="clear" w:color="auto" w:fill="auto"/>
          </w:tcPr>
          <w:p w:rsidR="00EB2E7D" w:rsidRPr="00902049" w:rsidRDefault="00EB2E7D" w:rsidP="00EB2E7D">
            <w:pPr>
              <w:rPr>
                <w:b/>
                <w:sz w:val="22"/>
                <w:szCs w:val="22"/>
              </w:rPr>
            </w:pPr>
          </w:p>
        </w:tc>
        <w:tc>
          <w:tcPr>
            <w:tcW w:w="4120" w:type="dxa"/>
            <w:shd w:val="clear" w:color="auto" w:fill="auto"/>
          </w:tcPr>
          <w:p w:rsidR="00EB2E7D" w:rsidRPr="00902049" w:rsidRDefault="00EB2E7D" w:rsidP="00EB2E7D">
            <w:pPr>
              <w:numPr>
                <w:ilvl w:val="0"/>
                <w:numId w:val="33"/>
              </w:numPr>
              <w:spacing w:line="240" w:lineRule="auto"/>
              <w:rPr>
                <w:sz w:val="22"/>
                <w:szCs w:val="22"/>
              </w:rPr>
            </w:pPr>
            <w:r w:rsidRPr="00902049">
              <w:rPr>
                <w:sz w:val="22"/>
                <w:szCs w:val="22"/>
              </w:rPr>
              <w:t>Sociaal netwerk</w:t>
            </w:r>
          </w:p>
        </w:tc>
        <w:tc>
          <w:tcPr>
            <w:tcW w:w="4146" w:type="dxa"/>
            <w:shd w:val="clear" w:color="auto" w:fill="auto"/>
          </w:tcPr>
          <w:p w:rsidR="00EB2E7D" w:rsidRPr="00902049" w:rsidRDefault="00EB2E7D" w:rsidP="00EB2E7D">
            <w:pPr>
              <w:numPr>
                <w:ilvl w:val="0"/>
                <w:numId w:val="33"/>
              </w:numPr>
              <w:spacing w:line="240" w:lineRule="auto"/>
              <w:rPr>
                <w:sz w:val="22"/>
                <w:szCs w:val="22"/>
              </w:rPr>
            </w:pPr>
            <w:r w:rsidRPr="00902049">
              <w:rPr>
                <w:sz w:val="22"/>
                <w:szCs w:val="22"/>
              </w:rPr>
              <w:t>Knelpunten analyseren</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1B7FBA" w:rsidTr="009B5A2C">
        <w:trPr>
          <w:trHeight w:val="450"/>
        </w:trPr>
        <w:tc>
          <w:tcPr>
            <w:tcW w:w="1555" w:type="dxa"/>
            <w:vMerge/>
            <w:shd w:val="clear" w:color="auto" w:fill="auto"/>
          </w:tcPr>
          <w:p w:rsidR="00EB2E7D" w:rsidRPr="00902049" w:rsidRDefault="00EB2E7D" w:rsidP="00EB2E7D">
            <w:pPr>
              <w:rPr>
                <w:b/>
                <w:sz w:val="22"/>
                <w:szCs w:val="22"/>
              </w:rPr>
            </w:pPr>
          </w:p>
        </w:tc>
        <w:tc>
          <w:tcPr>
            <w:tcW w:w="2932" w:type="dxa"/>
            <w:vMerge/>
            <w:shd w:val="clear" w:color="auto" w:fill="auto"/>
          </w:tcPr>
          <w:p w:rsidR="00EB2E7D" w:rsidRPr="00902049" w:rsidRDefault="00EB2E7D" w:rsidP="00EB2E7D">
            <w:pPr>
              <w:rPr>
                <w:b/>
                <w:sz w:val="22"/>
                <w:szCs w:val="22"/>
              </w:rPr>
            </w:pPr>
          </w:p>
        </w:tc>
        <w:tc>
          <w:tcPr>
            <w:tcW w:w="4120" w:type="dxa"/>
            <w:shd w:val="clear" w:color="auto" w:fill="auto"/>
          </w:tcPr>
          <w:p w:rsidR="00EB2E7D" w:rsidRPr="00902049" w:rsidRDefault="00EB2E7D" w:rsidP="00EB2E7D">
            <w:pPr>
              <w:ind w:left="720"/>
              <w:rPr>
                <w:sz w:val="22"/>
                <w:szCs w:val="22"/>
              </w:rPr>
            </w:pPr>
          </w:p>
        </w:tc>
        <w:tc>
          <w:tcPr>
            <w:tcW w:w="4146" w:type="dxa"/>
            <w:shd w:val="clear" w:color="auto" w:fill="auto"/>
          </w:tcPr>
          <w:p w:rsidR="00EB2E7D" w:rsidRPr="00902049" w:rsidRDefault="00EB2E7D" w:rsidP="00EB2E7D">
            <w:pPr>
              <w:numPr>
                <w:ilvl w:val="0"/>
                <w:numId w:val="33"/>
              </w:numPr>
              <w:spacing w:line="240" w:lineRule="auto"/>
              <w:rPr>
                <w:sz w:val="22"/>
                <w:szCs w:val="22"/>
              </w:rPr>
            </w:pPr>
            <w:r w:rsidRPr="00902049">
              <w:rPr>
                <w:sz w:val="22"/>
                <w:szCs w:val="22"/>
              </w:rPr>
              <w:t>Overleg afstemmen met betrokkenen</w:t>
            </w:r>
          </w:p>
        </w:tc>
        <w:tc>
          <w:tcPr>
            <w:tcW w:w="850" w:type="dxa"/>
            <w:shd w:val="clear" w:color="auto" w:fill="auto"/>
          </w:tcPr>
          <w:p w:rsidR="00EB2E7D" w:rsidRPr="006165C6" w:rsidRDefault="000723B6"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p w:rsidR="00EB2E7D" w:rsidRPr="006165C6" w:rsidRDefault="00EB2E7D" w:rsidP="00EB2E7D">
            <w:pPr>
              <w:rPr>
                <w:rFonts w:asciiTheme="majorHAnsi" w:hAnsiTheme="majorHAnsi"/>
                <w:b/>
                <w:sz w:val="22"/>
                <w:szCs w:val="22"/>
              </w:rPr>
            </w:pPr>
          </w:p>
        </w:tc>
      </w:tr>
      <w:tr w:rsidR="00EB2E7D" w:rsidRPr="00902049" w:rsidTr="009B5A2C">
        <w:tc>
          <w:tcPr>
            <w:tcW w:w="1555" w:type="dxa"/>
            <w:vMerge w:val="restart"/>
            <w:shd w:val="clear" w:color="auto" w:fill="auto"/>
          </w:tcPr>
          <w:p w:rsidR="00EB2E7D" w:rsidRPr="00902049" w:rsidRDefault="00EB2E7D" w:rsidP="00EB2E7D">
            <w:pPr>
              <w:rPr>
                <w:b/>
                <w:sz w:val="22"/>
                <w:szCs w:val="22"/>
              </w:rPr>
            </w:pPr>
            <w:r w:rsidRPr="00902049">
              <w:rPr>
                <w:b/>
                <w:sz w:val="22"/>
                <w:szCs w:val="22"/>
              </w:rPr>
              <w:lastRenderedPageBreak/>
              <w:t>B1-K1-W10</w:t>
            </w:r>
          </w:p>
        </w:tc>
        <w:tc>
          <w:tcPr>
            <w:tcW w:w="2932" w:type="dxa"/>
            <w:vMerge w:val="restart"/>
            <w:shd w:val="clear" w:color="auto" w:fill="auto"/>
          </w:tcPr>
          <w:p w:rsidR="00EB2E7D" w:rsidRPr="00902049" w:rsidRDefault="00EB2E7D" w:rsidP="00EB2E7D">
            <w:pPr>
              <w:rPr>
                <w:b/>
                <w:sz w:val="22"/>
                <w:szCs w:val="22"/>
              </w:rPr>
            </w:pPr>
            <w:r w:rsidRPr="00902049">
              <w:rPr>
                <w:b/>
                <w:sz w:val="22"/>
                <w:szCs w:val="22"/>
              </w:rPr>
              <w:t xml:space="preserve">Evalueert en legt de verpleegkundige zorg vast </w:t>
            </w:r>
          </w:p>
        </w:tc>
        <w:tc>
          <w:tcPr>
            <w:tcW w:w="4120" w:type="dxa"/>
            <w:tcBorders>
              <w:bottom w:val="single" w:sz="4" w:space="0" w:color="auto"/>
            </w:tcBorders>
            <w:shd w:val="clear" w:color="auto" w:fill="auto"/>
          </w:tcPr>
          <w:p w:rsidR="00EB2E7D" w:rsidRPr="00902049" w:rsidRDefault="00EB2E7D" w:rsidP="00EB2E7D">
            <w:pPr>
              <w:numPr>
                <w:ilvl w:val="0"/>
                <w:numId w:val="34"/>
              </w:numPr>
              <w:tabs>
                <w:tab w:val="left" w:pos="144"/>
              </w:tabs>
              <w:spacing w:line="240" w:lineRule="auto"/>
              <w:rPr>
                <w:sz w:val="22"/>
                <w:szCs w:val="22"/>
              </w:rPr>
            </w:pPr>
            <w:r w:rsidRPr="00902049">
              <w:rPr>
                <w:sz w:val="22"/>
                <w:szCs w:val="22"/>
              </w:rPr>
              <w:t>Rapporteren mondeling en schriftelijk</w:t>
            </w:r>
          </w:p>
        </w:tc>
        <w:tc>
          <w:tcPr>
            <w:tcW w:w="4146" w:type="dxa"/>
            <w:shd w:val="clear" w:color="auto" w:fill="auto"/>
          </w:tcPr>
          <w:p w:rsidR="00EB2E7D" w:rsidRPr="00902049" w:rsidRDefault="00EB2E7D" w:rsidP="00EB2E7D">
            <w:pPr>
              <w:numPr>
                <w:ilvl w:val="0"/>
                <w:numId w:val="34"/>
              </w:numPr>
              <w:tabs>
                <w:tab w:val="left" w:pos="144"/>
              </w:tabs>
              <w:spacing w:line="240" w:lineRule="auto"/>
              <w:rPr>
                <w:sz w:val="22"/>
                <w:szCs w:val="22"/>
              </w:rPr>
            </w:pPr>
            <w:r w:rsidRPr="00902049">
              <w:rPr>
                <w:sz w:val="22"/>
                <w:szCs w:val="22"/>
              </w:rPr>
              <w:t>Overdracht naar andere instelling</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c>
          <w:tcPr>
            <w:tcW w:w="1555" w:type="dxa"/>
            <w:vMerge/>
            <w:shd w:val="clear" w:color="auto" w:fill="auto"/>
          </w:tcPr>
          <w:p w:rsidR="00EB2E7D" w:rsidRPr="00902049" w:rsidRDefault="00EB2E7D" w:rsidP="00EB2E7D">
            <w:pPr>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numPr>
                <w:ilvl w:val="0"/>
                <w:numId w:val="34"/>
              </w:numPr>
              <w:tabs>
                <w:tab w:val="left" w:pos="144"/>
              </w:tabs>
              <w:spacing w:line="240" w:lineRule="auto"/>
              <w:rPr>
                <w:sz w:val="22"/>
                <w:szCs w:val="22"/>
              </w:rPr>
            </w:pPr>
            <w:r w:rsidRPr="00902049">
              <w:rPr>
                <w:sz w:val="22"/>
                <w:szCs w:val="22"/>
              </w:rPr>
              <w:t>Zorg evalueren</w:t>
            </w:r>
          </w:p>
        </w:tc>
        <w:tc>
          <w:tcPr>
            <w:tcW w:w="4146" w:type="dxa"/>
            <w:shd w:val="clear" w:color="auto" w:fill="auto"/>
          </w:tcPr>
          <w:p w:rsidR="00EB2E7D" w:rsidRPr="00902049" w:rsidRDefault="00EB2E7D" w:rsidP="00EB2E7D">
            <w:pPr>
              <w:numPr>
                <w:ilvl w:val="0"/>
                <w:numId w:val="34"/>
              </w:numPr>
              <w:tabs>
                <w:tab w:val="left" w:pos="144"/>
              </w:tabs>
              <w:spacing w:line="240" w:lineRule="auto"/>
              <w:rPr>
                <w:sz w:val="22"/>
                <w:szCs w:val="22"/>
              </w:rPr>
            </w:pPr>
            <w:r w:rsidRPr="00902049">
              <w:rPr>
                <w:sz w:val="22"/>
                <w:szCs w:val="22"/>
              </w:rPr>
              <w:t>Verpleegplan evalueren</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rPr>
          <w:trHeight w:val="345"/>
        </w:trPr>
        <w:tc>
          <w:tcPr>
            <w:tcW w:w="1555" w:type="dxa"/>
            <w:vMerge w:val="restart"/>
            <w:shd w:val="clear" w:color="auto" w:fill="auto"/>
          </w:tcPr>
          <w:p w:rsidR="00EB2E7D" w:rsidRPr="00902049" w:rsidRDefault="00EB2E7D" w:rsidP="00EB2E7D">
            <w:pPr>
              <w:rPr>
                <w:sz w:val="22"/>
                <w:szCs w:val="22"/>
              </w:rPr>
            </w:pPr>
          </w:p>
        </w:tc>
        <w:tc>
          <w:tcPr>
            <w:tcW w:w="2932" w:type="dxa"/>
            <w:vMerge w:val="restart"/>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4"/>
              </w:numPr>
              <w:tabs>
                <w:tab w:val="left" w:pos="144"/>
              </w:tabs>
              <w:spacing w:line="240" w:lineRule="auto"/>
              <w:rPr>
                <w:sz w:val="22"/>
                <w:szCs w:val="22"/>
              </w:rPr>
            </w:pPr>
            <w:r w:rsidRPr="00902049">
              <w:rPr>
                <w:sz w:val="22"/>
                <w:szCs w:val="22"/>
              </w:rPr>
              <w:t>Mondelinge en schriftelijke rapportage</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rPr>
          <w:trHeight w:val="205"/>
        </w:trPr>
        <w:tc>
          <w:tcPr>
            <w:tcW w:w="1555" w:type="dxa"/>
            <w:vMerge/>
            <w:shd w:val="clear" w:color="auto" w:fill="auto"/>
          </w:tcPr>
          <w:p w:rsidR="00EB2E7D" w:rsidRPr="00902049" w:rsidRDefault="00EB2E7D" w:rsidP="00EB2E7D">
            <w:pPr>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4"/>
              </w:numPr>
              <w:tabs>
                <w:tab w:val="left" w:pos="144"/>
              </w:tabs>
              <w:spacing w:line="240" w:lineRule="auto"/>
              <w:rPr>
                <w:sz w:val="22"/>
                <w:szCs w:val="22"/>
              </w:rPr>
            </w:pPr>
            <w:r w:rsidRPr="00902049">
              <w:rPr>
                <w:sz w:val="22"/>
                <w:szCs w:val="22"/>
              </w:rPr>
              <w:t>Evaluatiegesprek</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p w:rsidR="00EB2E7D" w:rsidRPr="006165C6" w:rsidRDefault="00EB2E7D" w:rsidP="00EB2E7D">
            <w:pPr>
              <w:rPr>
                <w:rFonts w:asciiTheme="majorHAnsi" w:hAnsiTheme="majorHAnsi"/>
                <w:b/>
                <w:sz w:val="22"/>
                <w:szCs w:val="22"/>
              </w:rPr>
            </w:pPr>
          </w:p>
        </w:tc>
      </w:tr>
      <w:tr w:rsidR="00EB2E7D" w:rsidRPr="00902049" w:rsidTr="009B5A2C">
        <w:trPr>
          <w:trHeight w:val="240"/>
        </w:trPr>
        <w:tc>
          <w:tcPr>
            <w:tcW w:w="1555" w:type="dxa"/>
            <w:vMerge/>
            <w:shd w:val="clear" w:color="auto" w:fill="auto"/>
          </w:tcPr>
          <w:p w:rsidR="00EB2E7D" w:rsidRPr="00902049" w:rsidRDefault="00EB2E7D" w:rsidP="00EB2E7D">
            <w:pPr>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4"/>
              </w:numPr>
              <w:tabs>
                <w:tab w:val="left" w:pos="144"/>
              </w:tabs>
              <w:spacing w:line="240" w:lineRule="auto"/>
              <w:rPr>
                <w:sz w:val="22"/>
                <w:szCs w:val="22"/>
              </w:rPr>
            </w:pPr>
            <w:r w:rsidRPr="00902049">
              <w:rPr>
                <w:sz w:val="22"/>
                <w:szCs w:val="22"/>
              </w:rPr>
              <w:t>Ontslaggesprek</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c>
          <w:tcPr>
            <w:tcW w:w="1555" w:type="dxa"/>
            <w:vMerge w:val="restart"/>
            <w:shd w:val="clear" w:color="auto" w:fill="auto"/>
          </w:tcPr>
          <w:p w:rsidR="00EB2E7D" w:rsidRPr="00902049" w:rsidRDefault="00EB2E7D" w:rsidP="00EB2E7D">
            <w:pPr>
              <w:rPr>
                <w:b/>
                <w:sz w:val="22"/>
                <w:szCs w:val="22"/>
              </w:rPr>
            </w:pPr>
            <w:r w:rsidRPr="00902049">
              <w:rPr>
                <w:b/>
                <w:sz w:val="22"/>
                <w:szCs w:val="22"/>
              </w:rPr>
              <w:t>B1-K2-W2</w:t>
            </w:r>
          </w:p>
        </w:tc>
        <w:tc>
          <w:tcPr>
            <w:tcW w:w="2932" w:type="dxa"/>
            <w:vMerge w:val="restart"/>
            <w:shd w:val="clear" w:color="auto" w:fill="auto"/>
          </w:tcPr>
          <w:p w:rsidR="00EB2E7D" w:rsidRPr="00902049" w:rsidRDefault="00EB2E7D" w:rsidP="00EB2E7D">
            <w:pPr>
              <w:rPr>
                <w:b/>
                <w:sz w:val="22"/>
                <w:szCs w:val="22"/>
              </w:rPr>
            </w:pPr>
            <w:r w:rsidRPr="00902049">
              <w:rPr>
                <w:b/>
                <w:sz w:val="22"/>
                <w:szCs w:val="22"/>
              </w:rPr>
              <w:t>Werkt samen met andere beroepsgroepen in de zorg</w:t>
            </w:r>
          </w:p>
        </w:tc>
        <w:tc>
          <w:tcPr>
            <w:tcW w:w="4120" w:type="dxa"/>
            <w:tcBorders>
              <w:bottom w:val="single" w:sz="4" w:space="0" w:color="auto"/>
            </w:tcBorders>
            <w:shd w:val="clear" w:color="auto" w:fill="auto"/>
          </w:tcPr>
          <w:p w:rsidR="00EB2E7D" w:rsidRPr="00902049" w:rsidRDefault="00EB2E7D" w:rsidP="00EB2E7D">
            <w:pPr>
              <w:numPr>
                <w:ilvl w:val="0"/>
                <w:numId w:val="35"/>
              </w:numPr>
              <w:spacing w:line="240" w:lineRule="auto"/>
              <w:rPr>
                <w:sz w:val="22"/>
                <w:szCs w:val="22"/>
              </w:rPr>
            </w:pPr>
            <w:r w:rsidRPr="00902049">
              <w:rPr>
                <w:sz w:val="22"/>
                <w:szCs w:val="22"/>
              </w:rPr>
              <w:t>Multidisciplinaire samenwerking</w:t>
            </w:r>
          </w:p>
        </w:tc>
        <w:tc>
          <w:tcPr>
            <w:tcW w:w="4146" w:type="dxa"/>
            <w:shd w:val="clear" w:color="auto" w:fill="auto"/>
          </w:tcPr>
          <w:p w:rsidR="00EB2E7D" w:rsidRPr="00902049" w:rsidRDefault="00EB2E7D" w:rsidP="00EB2E7D">
            <w:pPr>
              <w:numPr>
                <w:ilvl w:val="0"/>
                <w:numId w:val="35"/>
              </w:numPr>
              <w:spacing w:line="240" w:lineRule="auto"/>
              <w:rPr>
                <w:sz w:val="22"/>
                <w:szCs w:val="22"/>
              </w:rPr>
            </w:pPr>
            <w:r w:rsidRPr="00902049">
              <w:rPr>
                <w:sz w:val="22"/>
                <w:szCs w:val="22"/>
              </w:rPr>
              <w:t>Het vertegenwoordigen van een zorgvrager tijdens een multidisciplinair overleg (MDO)</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c>
          <w:tcPr>
            <w:tcW w:w="1555" w:type="dxa"/>
            <w:vMerge/>
            <w:shd w:val="clear" w:color="auto" w:fill="auto"/>
          </w:tcPr>
          <w:p w:rsidR="00EB2E7D" w:rsidRPr="00902049" w:rsidRDefault="00EB2E7D" w:rsidP="00EB2E7D">
            <w:pPr>
              <w:rPr>
                <w:sz w:val="22"/>
                <w:szCs w:val="22"/>
              </w:rPr>
            </w:pPr>
          </w:p>
        </w:tc>
        <w:tc>
          <w:tcPr>
            <w:tcW w:w="2932" w:type="dxa"/>
            <w:vMerge/>
            <w:shd w:val="clear" w:color="auto" w:fill="auto"/>
          </w:tcPr>
          <w:p w:rsidR="00EB2E7D" w:rsidRPr="00902049" w:rsidRDefault="00EB2E7D" w:rsidP="00EB2E7D">
            <w:pPr>
              <w:rPr>
                <w:sz w:val="22"/>
                <w:szCs w:val="22"/>
              </w:rPr>
            </w:pPr>
          </w:p>
        </w:tc>
        <w:tc>
          <w:tcPr>
            <w:tcW w:w="4120" w:type="dxa"/>
            <w:shd w:val="clear" w:color="auto" w:fill="FFFFFF"/>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5"/>
              </w:numPr>
              <w:spacing w:line="240" w:lineRule="auto"/>
              <w:rPr>
                <w:sz w:val="22"/>
                <w:szCs w:val="22"/>
              </w:rPr>
            </w:pPr>
            <w:r w:rsidRPr="00902049">
              <w:rPr>
                <w:sz w:val="22"/>
                <w:szCs w:val="22"/>
              </w:rPr>
              <w:t>Het voorbereiden en uitvoeren van een artsenvisite</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c>
          <w:tcPr>
            <w:tcW w:w="1555" w:type="dxa"/>
            <w:shd w:val="clear" w:color="auto" w:fill="auto"/>
          </w:tcPr>
          <w:p w:rsidR="00EB2E7D" w:rsidRPr="00902049" w:rsidRDefault="00EB2E7D" w:rsidP="00EB2E7D">
            <w:pPr>
              <w:rPr>
                <w:b/>
                <w:sz w:val="22"/>
                <w:szCs w:val="22"/>
              </w:rPr>
            </w:pPr>
            <w:r w:rsidRPr="00902049">
              <w:rPr>
                <w:b/>
                <w:sz w:val="22"/>
                <w:szCs w:val="22"/>
              </w:rPr>
              <w:t>B1-K2-W3</w:t>
            </w:r>
          </w:p>
        </w:tc>
        <w:tc>
          <w:tcPr>
            <w:tcW w:w="2932" w:type="dxa"/>
            <w:shd w:val="clear" w:color="auto" w:fill="auto"/>
          </w:tcPr>
          <w:p w:rsidR="00EB2E7D" w:rsidRPr="00902049" w:rsidRDefault="00EB2E7D" w:rsidP="00EB2E7D">
            <w:pPr>
              <w:rPr>
                <w:b/>
                <w:sz w:val="22"/>
                <w:szCs w:val="22"/>
              </w:rPr>
            </w:pPr>
            <w:r w:rsidRPr="00902049">
              <w:rPr>
                <w:b/>
                <w:sz w:val="22"/>
                <w:szCs w:val="22"/>
              </w:rPr>
              <w:t>Werkt aan het bevorderen en bewaken van kwaliteitszorg</w:t>
            </w:r>
          </w:p>
        </w:tc>
        <w:tc>
          <w:tcPr>
            <w:tcW w:w="4120" w:type="dxa"/>
            <w:tcBorders>
              <w:bottom w:val="single" w:sz="4" w:space="0" w:color="auto"/>
            </w:tcBorders>
            <w:shd w:val="clear" w:color="auto" w:fill="auto"/>
          </w:tcPr>
          <w:p w:rsidR="00EB2E7D" w:rsidRPr="00902049" w:rsidRDefault="00EB2E7D" w:rsidP="00EB2E7D">
            <w:pPr>
              <w:numPr>
                <w:ilvl w:val="0"/>
                <w:numId w:val="36"/>
              </w:numPr>
              <w:spacing w:line="240" w:lineRule="auto"/>
              <w:rPr>
                <w:sz w:val="22"/>
                <w:szCs w:val="22"/>
              </w:rPr>
            </w:pPr>
            <w:r w:rsidRPr="00902049">
              <w:rPr>
                <w:sz w:val="22"/>
                <w:szCs w:val="22"/>
              </w:rPr>
              <w:t>Beschikbare middelen</w:t>
            </w:r>
          </w:p>
        </w:tc>
        <w:tc>
          <w:tcPr>
            <w:tcW w:w="4146" w:type="dxa"/>
            <w:shd w:val="clear" w:color="auto" w:fill="auto"/>
          </w:tcPr>
          <w:p w:rsidR="00EB2E7D" w:rsidRPr="00902049" w:rsidRDefault="00EB2E7D" w:rsidP="00EB2E7D">
            <w:pPr>
              <w:rPr>
                <w:b/>
                <w:sz w:val="22"/>
                <w:szCs w:val="22"/>
              </w:rPr>
            </w:pPr>
          </w:p>
        </w:tc>
        <w:tc>
          <w:tcPr>
            <w:tcW w:w="850" w:type="dxa"/>
            <w:shd w:val="clear" w:color="auto" w:fill="auto"/>
          </w:tcPr>
          <w:p w:rsidR="00EB2E7D" w:rsidRPr="006165C6" w:rsidRDefault="00EB2E7D" w:rsidP="00EB2E7D">
            <w:pPr>
              <w:rPr>
                <w:rFonts w:asciiTheme="majorHAnsi" w:hAnsiTheme="majorHAnsi"/>
                <w:b/>
                <w:sz w:val="22"/>
                <w:szCs w:val="22"/>
              </w:rPr>
            </w:pP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c>
          <w:tcPr>
            <w:tcW w:w="1555" w:type="dxa"/>
            <w:shd w:val="clear" w:color="auto" w:fill="auto"/>
          </w:tcPr>
          <w:p w:rsidR="00EB2E7D" w:rsidRPr="00902049" w:rsidRDefault="00EB2E7D" w:rsidP="00EB2E7D">
            <w:pPr>
              <w:rPr>
                <w:b/>
                <w:sz w:val="22"/>
                <w:szCs w:val="22"/>
              </w:rPr>
            </w:pPr>
            <w:r w:rsidRPr="00902049">
              <w:rPr>
                <w:b/>
                <w:sz w:val="22"/>
                <w:szCs w:val="22"/>
              </w:rPr>
              <w:t>P3-K1-W1</w:t>
            </w:r>
          </w:p>
          <w:p w:rsidR="00EB2E7D" w:rsidRPr="00902049" w:rsidRDefault="00EB2E7D" w:rsidP="00EB2E7D">
            <w:pPr>
              <w:rPr>
                <w:b/>
                <w:sz w:val="22"/>
                <w:szCs w:val="22"/>
              </w:rPr>
            </w:pPr>
            <w:r w:rsidRPr="00902049">
              <w:rPr>
                <w:b/>
                <w:sz w:val="22"/>
                <w:szCs w:val="22"/>
              </w:rPr>
              <w:t>(branche psychiatrie)</w:t>
            </w:r>
          </w:p>
        </w:tc>
        <w:tc>
          <w:tcPr>
            <w:tcW w:w="2932" w:type="dxa"/>
            <w:shd w:val="clear" w:color="auto" w:fill="auto"/>
          </w:tcPr>
          <w:p w:rsidR="00EB2E7D" w:rsidRPr="00902049" w:rsidRDefault="00EB2E7D" w:rsidP="00EB2E7D">
            <w:pPr>
              <w:rPr>
                <w:b/>
                <w:sz w:val="22"/>
                <w:szCs w:val="22"/>
              </w:rPr>
            </w:pPr>
            <w:r w:rsidRPr="00902049">
              <w:rPr>
                <w:b/>
                <w:sz w:val="22"/>
                <w:szCs w:val="22"/>
              </w:rPr>
              <w:t>Biedt een zorgvrager herstel ondersteunende zorg (HOZ)</w:t>
            </w:r>
          </w:p>
        </w:tc>
        <w:tc>
          <w:tcPr>
            <w:tcW w:w="4120" w:type="dxa"/>
            <w:shd w:val="clear" w:color="auto" w:fill="auto"/>
          </w:tcPr>
          <w:p w:rsidR="00EB2E7D" w:rsidRPr="00902049" w:rsidRDefault="00EB2E7D" w:rsidP="00EB2E7D">
            <w:pPr>
              <w:ind w:left="720"/>
              <w:rPr>
                <w:sz w:val="22"/>
                <w:szCs w:val="22"/>
              </w:rPr>
            </w:pPr>
          </w:p>
        </w:tc>
        <w:tc>
          <w:tcPr>
            <w:tcW w:w="4146" w:type="dxa"/>
            <w:shd w:val="clear" w:color="auto" w:fill="auto"/>
          </w:tcPr>
          <w:p w:rsidR="00EB2E7D" w:rsidRPr="00902049" w:rsidRDefault="00EB2E7D" w:rsidP="00EB2E7D">
            <w:pPr>
              <w:numPr>
                <w:ilvl w:val="0"/>
                <w:numId w:val="36"/>
              </w:numPr>
              <w:spacing w:line="240" w:lineRule="auto"/>
              <w:rPr>
                <w:sz w:val="22"/>
                <w:szCs w:val="22"/>
              </w:rPr>
            </w:pPr>
            <w:r w:rsidRPr="00902049">
              <w:rPr>
                <w:sz w:val="22"/>
                <w:szCs w:val="22"/>
              </w:rPr>
              <w:t>Herstel ondersteunende zorg en bemoeizorg</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rPr>
          <w:trHeight w:val="490"/>
        </w:trPr>
        <w:tc>
          <w:tcPr>
            <w:tcW w:w="1555" w:type="dxa"/>
            <w:shd w:val="clear" w:color="auto" w:fill="auto"/>
          </w:tcPr>
          <w:p w:rsidR="00EB2E7D" w:rsidRPr="00902049" w:rsidRDefault="00EB2E7D" w:rsidP="00EB2E7D">
            <w:pPr>
              <w:rPr>
                <w:b/>
                <w:sz w:val="22"/>
                <w:szCs w:val="22"/>
              </w:rPr>
            </w:pPr>
            <w:r w:rsidRPr="00902049">
              <w:rPr>
                <w:b/>
                <w:sz w:val="22"/>
                <w:szCs w:val="22"/>
              </w:rPr>
              <w:t>P3-K1-W2</w:t>
            </w:r>
          </w:p>
          <w:p w:rsidR="00EB2E7D" w:rsidRPr="00902049" w:rsidRDefault="00EB2E7D" w:rsidP="00EB2E7D">
            <w:pPr>
              <w:rPr>
                <w:b/>
                <w:sz w:val="22"/>
                <w:szCs w:val="22"/>
              </w:rPr>
            </w:pPr>
            <w:r w:rsidRPr="00902049">
              <w:rPr>
                <w:b/>
                <w:sz w:val="22"/>
                <w:szCs w:val="22"/>
              </w:rPr>
              <w:t>(branche</w:t>
            </w:r>
          </w:p>
          <w:p w:rsidR="00EB2E7D" w:rsidRPr="00902049" w:rsidRDefault="00EB2E7D" w:rsidP="00EB2E7D">
            <w:pPr>
              <w:rPr>
                <w:b/>
                <w:sz w:val="22"/>
                <w:szCs w:val="22"/>
              </w:rPr>
            </w:pPr>
            <w:r w:rsidRPr="00902049">
              <w:rPr>
                <w:b/>
                <w:sz w:val="22"/>
                <w:szCs w:val="22"/>
              </w:rPr>
              <w:t>psychiatrie)</w:t>
            </w:r>
          </w:p>
        </w:tc>
        <w:tc>
          <w:tcPr>
            <w:tcW w:w="2932" w:type="dxa"/>
            <w:shd w:val="clear" w:color="auto" w:fill="auto"/>
          </w:tcPr>
          <w:p w:rsidR="00EB2E7D" w:rsidRPr="00902049" w:rsidRDefault="00EB2E7D" w:rsidP="00EB2E7D">
            <w:pPr>
              <w:rPr>
                <w:b/>
                <w:sz w:val="22"/>
                <w:szCs w:val="22"/>
              </w:rPr>
            </w:pPr>
            <w:r w:rsidRPr="00902049">
              <w:rPr>
                <w:b/>
                <w:sz w:val="22"/>
                <w:szCs w:val="22"/>
              </w:rPr>
              <w:t>Communiceert met de zorgvragers gericht op maatschappelijke participatie</w:t>
            </w: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6"/>
              </w:numPr>
              <w:spacing w:line="240" w:lineRule="auto"/>
              <w:rPr>
                <w:sz w:val="22"/>
                <w:szCs w:val="22"/>
              </w:rPr>
            </w:pPr>
            <w:r w:rsidRPr="00902049">
              <w:rPr>
                <w:sz w:val="22"/>
                <w:szCs w:val="22"/>
              </w:rPr>
              <w:t>Rehabilitatie</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rPr>
          <w:trHeight w:val="740"/>
        </w:trPr>
        <w:tc>
          <w:tcPr>
            <w:tcW w:w="1555" w:type="dxa"/>
            <w:shd w:val="clear" w:color="auto" w:fill="auto"/>
          </w:tcPr>
          <w:p w:rsidR="00EB2E7D" w:rsidRPr="00902049" w:rsidRDefault="00EB2E7D" w:rsidP="00EB2E7D">
            <w:pPr>
              <w:rPr>
                <w:b/>
                <w:sz w:val="22"/>
                <w:szCs w:val="22"/>
              </w:rPr>
            </w:pPr>
            <w:r w:rsidRPr="00902049">
              <w:rPr>
                <w:b/>
                <w:sz w:val="22"/>
                <w:szCs w:val="22"/>
              </w:rPr>
              <w:t>P3-K1-W3</w:t>
            </w:r>
          </w:p>
          <w:p w:rsidR="00EB2E7D" w:rsidRPr="00902049" w:rsidRDefault="00EB2E7D" w:rsidP="00EB2E7D">
            <w:pPr>
              <w:rPr>
                <w:b/>
                <w:sz w:val="22"/>
                <w:szCs w:val="22"/>
              </w:rPr>
            </w:pPr>
            <w:r w:rsidRPr="00902049">
              <w:rPr>
                <w:b/>
                <w:sz w:val="22"/>
                <w:szCs w:val="22"/>
              </w:rPr>
              <w:t>(branche</w:t>
            </w:r>
          </w:p>
          <w:p w:rsidR="00EB2E7D" w:rsidRPr="00902049" w:rsidRDefault="00EB2E7D" w:rsidP="00EB2E7D">
            <w:pPr>
              <w:rPr>
                <w:b/>
                <w:sz w:val="22"/>
                <w:szCs w:val="22"/>
              </w:rPr>
            </w:pPr>
            <w:r w:rsidRPr="00902049">
              <w:rPr>
                <w:b/>
                <w:sz w:val="22"/>
                <w:szCs w:val="22"/>
              </w:rPr>
              <w:t>psychiatrie)</w:t>
            </w:r>
          </w:p>
        </w:tc>
        <w:tc>
          <w:tcPr>
            <w:tcW w:w="2932" w:type="dxa"/>
            <w:shd w:val="clear" w:color="auto" w:fill="auto"/>
          </w:tcPr>
          <w:p w:rsidR="00EB2E7D" w:rsidRPr="00902049" w:rsidRDefault="00EB2E7D" w:rsidP="00EB2E7D">
            <w:pPr>
              <w:rPr>
                <w:b/>
                <w:sz w:val="22"/>
                <w:szCs w:val="22"/>
              </w:rPr>
            </w:pPr>
            <w:r w:rsidRPr="00902049">
              <w:rPr>
                <w:b/>
                <w:sz w:val="22"/>
                <w:szCs w:val="22"/>
              </w:rPr>
              <w:t xml:space="preserve">Begeleidt een groep </w:t>
            </w:r>
            <w:proofErr w:type="spellStart"/>
            <w:r w:rsidRPr="00902049">
              <w:rPr>
                <w:b/>
                <w:sz w:val="22"/>
                <w:szCs w:val="22"/>
              </w:rPr>
              <w:t>zorg-vragers</w:t>
            </w:r>
            <w:proofErr w:type="spellEnd"/>
            <w:r w:rsidRPr="00902049">
              <w:rPr>
                <w:b/>
                <w:sz w:val="22"/>
                <w:szCs w:val="22"/>
              </w:rPr>
              <w:t xml:space="preserve"> en naastbetrokkenen</w:t>
            </w: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6"/>
              </w:numPr>
              <w:spacing w:line="240" w:lineRule="auto"/>
              <w:rPr>
                <w:b/>
                <w:sz w:val="22"/>
                <w:szCs w:val="22"/>
              </w:rPr>
            </w:pPr>
            <w:r w:rsidRPr="00902049">
              <w:rPr>
                <w:sz w:val="22"/>
                <w:szCs w:val="22"/>
              </w:rPr>
              <w:t>Groep zorgvragers</w:t>
            </w:r>
            <w:r w:rsidRPr="00902049">
              <w:rPr>
                <w:b/>
                <w:sz w:val="22"/>
                <w:szCs w:val="22"/>
              </w:rPr>
              <w:t xml:space="preserve"> </w:t>
            </w:r>
            <w:r w:rsidRPr="00902049">
              <w:rPr>
                <w:sz w:val="22"/>
                <w:szCs w:val="22"/>
              </w:rPr>
              <w:t>begeleiden</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rPr>
          <w:trHeight w:val="740"/>
        </w:trPr>
        <w:tc>
          <w:tcPr>
            <w:tcW w:w="1555" w:type="dxa"/>
            <w:shd w:val="clear" w:color="auto" w:fill="auto"/>
          </w:tcPr>
          <w:p w:rsidR="00EB2E7D" w:rsidRPr="00902049" w:rsidRDefault="00EB2E7D" w:rsidP="00EB2E7D">
            <w:pPr>
              <w:rPr>
                <w:b/>
                <w:sz w:val="22"/>
                <w:szCs w:val="22"/>
              </w:rPr>
            </w:pPr>
            <w:r w:rsidRPr="00902049">
              <w:rPr>
                <w:b/>
                <w:sz w:val="22"/>
                <w:szCs w:val="22"/>
              </w:rPr>
              <w:t>P2-K1-W1</w:t>
            </w:r>
          </w:p>
          <w:p w:rsidR="00EB2E7D" w:rsidRPr="00902049" w:rsidRDefault="00EB2E7D" w:rsidP="00EB2E7D">
            <w:pPr>
              <w:rPr>
                <w:b/>
                <w:sz w:val="22"/>
                <w:szCs w:val="22"/>
              </w:rPr>
            </w:pPr>
            <w:r w:rsidRPr="00902049">
              <w:rPr>
                <w:b/>
                <w:sz w:val="22"/>
                <w:szCs w:val="22"/>
              </w:rPr>
              <w:t xml:space="preserve">(branche </w:t>
            </w:r>
            <w:proofErr w:type="spellStart"/>
            <w:r w:rsidRPr="00902049">
              <w:rPr>
                <w:b/>
                <w:sz w:val="22"/>
                <w:szCs w:val="22"/>
              </w:rPr>
              <w:t>gehandicap</w:t>
            </w:r>
            <w:r>
              <w:rPr>
                <w:b/>
                <w:sz w:val="22"/>
                <w:szCs w:val="22"/>
              </w:rPr>
              <w:t>-</w:t>
            </w:r>
            <w:r w:rsidRPr="00902049">
              <w:rPr>
                <w:b/>
                <w:sz w:val="22"/>
                <w:szCs w:val="22"/>
              </w:rPr>
              <w:t>tenzorg</w:t>
            </w:r>
            <w:proofErr w:type="spellEnd"/>
            <w:r w:rsidRPr="00902049">
              <w:rPr>
                <w:b/>
                <w:sz w:val="22"/>
                <w:szCs w:val="22"/>
              </w:rPr>
              <w:t>)</w:t>
            </w:r>
          </w:p>
        </w:tc>
        <w:tc>
          <w:tcPr>
            <w:tcW w:w="2932" w:type="dxa"/>
            <w:shd w:val="clear" w:color="auto" w:fill="auto"/>
          </w:tcPr>
          <w:p w:rsidR="00EB2E7D" w:rsidRPr="00902049" w:rsidRDefault="00EB2E7D" w:rsidP="00EB2E7D">
            <w:pPr>
              <w:rPr>
                <w:b/>
                <w:sz w:val="22"/>
                <w:szCs w:val="22"/>
              </w:rPr>
            </w:pPr>
            <w:r w:rsidRPr="00902049">
              <w:rPr>
                <w:b/>
                <w:sz w:val="22"/>
                <w:szCs w:val="22"/>
              </w:rPr>
              <w:t>Ondersteunt en begeleidt bij het ontwikkelen en behouden van vaardigheden</w:t>
            </w: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6"/>
              </w:numPr>
              <w:spacing w:line="240" w:lineRule="auto"/>
              <w:rPr>
                <w:sz w:val="22"/>
                <w:szCs w:val="22"/>
              </w:rPr>
            </w:pPr>
            <w:r w:rsidRPr="00902049">
              <w:rPr>
                <w:sz w:val="22"/>
                <w:szCs w:val="22"/>
              </w:rPr>
              <w:t>Ontwikkelen en behouden van vaardigheden</w:t>
            </w:r>
          </w:p>
        </w:tc>
        <w:tc>
          <w:tcPr>
            <w:tcW w:w="850"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r w:rsidR="0013424B">
              <w:rPr>
                <w:rFonts w:asciiTheme="majorHAnsi" w:hAnsiTheme="majorHAnsi"/>
                <w:b/>
                <w:sz w:val="22"/>
                <w:szCs w:val="22"/>
              </w:rPr>
              <w:t xml:space="preserve"> </w:t>
            </w:r>
          </w:p>
        </w:tc>
        <w:tc>
          <w:tcPr>
            <w:tcW w:w="899" w:type="dxa"/>
            <w:shd w:val="clear" w:color="auto" w:fill="auto"/>
          </w:tcPr>
          <w:p w:rsidR="00EB2E7D" w:rsidRPr="006165C6" w:rsidRDefault="00EB2E7D" w:rsidP="00EB2E7D">
            <w:pPr>
              <w:rPr>
                <w:rFonts w:asciiTheme="majorHAnsi" w:hAnsiTheme="majorHAnsi"/>
                <w:b/>
                <w:sz w:val="22"/>
                <w:szCs w:val="22"/>
              </w:rPr>
            </w:pPr>
          </w:p>
        </w:tc>
      </w:tr>
      <w:tr w:rsidR="00EB2E7D" w:rsidRPr="00902049" w:rsidTr="009B5A2C">
        <w:trPr>
          <w:trHeight w:val="740"/>
        </w:trPr>
        <w:tc>
          <w:tcPr>
            <w:tcW w:w="1555" w:type="dxa"/>
            <w:shd w:val="clear" w:color="auto" w:fill="auto"/>
          </w:tcPr>
          <w:p w:rsidR="00EB2E7D" w:rsidRPr="00902049" w:rsidRDefault="00EB2E7D" w:rsidP="00EB2E7D">
            <w:pPr>
              <w:rPr>
                <w:b/>
                <w:sz w:val="22"/>
                <w:szCs w:val="22"/>
              </w:rPr>
            </w:pPr>
            <w:r w:rsidRPr="00902049">
              <w:rPr>
                <w:b/>
                <w:sz w:val="22"/>
                <w:szCs w:val="22"/>
              </w:rPr>
              <w:t>P2-K1-W2</w:t>
            </w:r>
          </w:p>
          <w:p w:rsidR="00EB2E7D" w:rsidRPr="00902049" w:rsidRDefault="00EB2E7D" w:rsidP="00EB2E7D">
            <w:pPr>
              <w:rPr>
                <w:b/>
                <w:sz w:val="22"/>
                <w:szCs w:val="22"/>
              </w:rPr>
            </w:pPr>
            <w:r w:rsidRPr="00902049">
              <w:rPr>
                <w:b/>
                <w:sz w:val="22"/>
                <w:szCs w:val="22"/>
              </w:rPr>
              <w:t xml:space="preserve">(branche </w:t>
            </w:r>
            <w:proofErr w:type="spellStart"/>
            <w:r w:rsidRPr="00902049">
              <w:rPr>
                <w:b/>
                <w:sz w:val="22"/>
                <w:szCs w:val="22"/>
              </w:rPr>
              <w:t>gehandicap</w:t>
            </w:r>
            <w:r>
              <w:rPr>
                <w:b/>
                <w:sz w:val="22"/>
                <w:szCs w:val="22"/>
              </w:rPr>
              <w:t>-</w:t>
            </w:r>
            <w:r w:rsidRPr="00902049">
              <w:rPr>
                <w:b/>
                <w:sz w:val="22"/>
                <w:szCs w:val="22"/>
              </w:rPr>
              <w:t>tenzorg</w:t>
            </w:r>
            <w:proofErr w:type="spellEnd"/>
            <w:r w:rsidRPr="00902049">
              <w:rPr>
                <w:b/>
                <w:sz w:val="22"/>
                <w:szCs w:val="22"/>
              </w:rPr>
              <w:t>)</w:t>
            </w:r>
          </w:p>
        </w:tc>
        <w:tc>
          <w:tcPr>
            <w:tcW w:w="2932" w:type="dxa"/>
            <w:shd w:val="clear" w:color="auto" w:fill="auto"/>
          </w:tcPr>
          <w:p w:rsidR="00EB2E7D" w:rsidRPr="00902049" w:rsidRDefault="00EB2E7D" w:rsidP="00EB2E7D">
            <w:pPr>
              <w:rPr>
                <w:b/>
                <w:sz w:val="22"/>
                <w:szCs w:val="22"/>
              </w:rPr>
            </w:pPr>
            <w:r w:rsidRPr="00902049">
              <w:rPr>
                <w:b/>
                <w:sz w:val="22"/>
                <w:szCs w:val="22"/>
              </w:rPr>
              <w:t>Communiceert met en begeleidt doelgroepen in de gehandicaptenzorg</w:t>
            </w: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6"/>
              </w:numPr>
              <w:spacing w:line="240" w:lineRule="auto"/>
              <w:rPr>
                <w:sz w:val="22"/>
                <w:szCs w:val="22"/>
              </w:rPr>
            </w:pPr>
            <w:r w:rsidRPr="00902049">
              <w:rPr>
                <w:sz w:val="22"/>
                <w:szCs w:val="22"/>
              </w:rPr>
              <w:t>Communicatiemethoden en technieken</w:t>
            </w:r>
          </w:p>
        </w:tc>
        <w:tc>
          <w:tcPr>
            <w:tcW w:w="850" w:type="dxa"/>
            <w:shd w:val="clear" w:color="auto" w:fill="auto"/>
          </w:tcPr>
          <w:p w:rsidR="00EB2E7D" w:rsidRPr="006165C6" w:rsidRDefault="00EB2E7D" w:rsidP="00EB2E7D">
            <w:pPr>
              <w:rPr>
                <w:rFonts w:asciiTheme="majorHAnsi" w:hAnsiTheme="majorHAnsi"/>
                <w:b/>
                <w:sz w:val="22"/>
                <w:szCs w:val="22"/>
              </w:rPr>
            </w:pPr>
          </w:p>
        </w:tc>
        <w:tc>
          <w:tcPr>
            <w:tcW w:w="899"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p>
        </w:tc>
      </w:tr>
      <w:tr w:rsidR="00EB2E7D" w:rsidRPr="00902049" w:rsidTr="009B5A2C">
        <w:trPr>
          <w:trHeight w:val="740"/>
        </w:trPr>
        <w:tc>
          <w:tcPr>
            <w:tcW w:w="1555" w:type="dxa"/>
            <w:shd w:val="clear" w:color="auto" w:fill="auto"/>
          </w:tcPr>
          <w:p w:rsidR="00EB2E7D" w:rsidRPr="00902049" w:rsidRDefault="00EB2E7D" w:rsidP="00EB2E7D">
            <w:pPr>
              <w:rPr>
                <w:b/>
                <w:sz w:val="22"/>
                <w:szCs w:val="22"/>
              </w:rPr>
            </w:pPr>
            <w:r w:rsidRPr="00902049">
              <w:rPr>
                <w:b/>
                <w:sz w:val="22"/>
                <w:szCs w:val="22"/>
              </w:rPr>
              <w:lastRenderedPageBreak/>
              <w:t>P2-K1-W3</w:t>
            </w:r>
          </w:p>
          <w:p w:rsidR="00EB2E7D" w:rsidRPr="00902049" w:rsidRDefault="00EB2E7D" w:rsidP="00EB2E7D">
            <w:pPr>
              <w:rPr>
                <w:b/>
                <w:sz w:val="22"/>
                <w:szCs w:val="22"/>
              </w:rPr>
            </w:pPr>
            <w:r w:rsidRPr="00902049">
              <w:rPr>
                <w:b/>
                <w:sz w:val="22"/>
                <w:szCs w:val="22"/>
              </w:rPr>
              <w:t xml:space="preserve">(branche </w:t>
            </w:r>
            <w:proofErr w:type="spellStart"/>
            <w:r w:rsidRPr="00902049">
              <w:rPr>
                <w:b/>
                <w:sz w:val="22"/>
                <w:szCs w:val="22"/>
              </w:rPr>
              <w:t>gehandicap</w:t>
            </w:r>
            <w:r>
              <w:rPr>
                <w:b/>
                <w:sz w:val="22"/>
                <w:szCs w:val="22"/>
              </w:rPr>
              <w:t>-</w:t>
            </w:r>
            <w:r w:rsidRPr="00902049">
              <w:rPr>
                <w:b/>
                <w:sz w:val="22"/>
                <w:szCs w:val="22"/>
              </w:rPr>
              <w:t>tenzorg</w:t>
            </w:r>
            <w:proofErr w:type="spellEnd"/>
            <w:r w:rsidRPr="00902049">
              <w:rPr>
                <w:b/>
                <w:sz w:val="22"/>
                <w:szCs w:val="22"/>
              </w:rPr>
              <w:t>)</w:t>
            </w:r>
          </w:p>
        </w:tc>
        <w:tc>
          <w:tcPr>
            <w:tcW w:w="2932" w:type="dxa"/>
            <w:shd w:val="clear" w:color="auto" w:fill="auto"/>
          </w:tcPr>
          <w:p w:rsidR="00EB2E7D" w:rsidRPr="00902049" w:rsidRDefault="00EB2E7D" w:rsidP="00EB2E7D">
            <w:pPr>
              <w:rPr>
                <w:b/>
                <w:sz w:val="22"/>
                <w:szCs w:val="22"/>
              </w:rPr>
            </w:pPr>
            <w:r w:rsidRPr="00902049">
              <w:rPr>
                <w:b/>
                <w:sz w:val="22"/>
                <w:szCs w:val="22"/>
              </w:rPr>
              <w:t>Begeleidt een groep zorgvragers en naastbetrokkenen</w:t>
            </w:r>
          </w:p>
        </w:tc>
        <w:tc>
          <w:tcPr>
            <w:tcW w:w="4120" w:type="dxa"/>
            <w:shd w:val="clear" w:color="auto" w:fill="auto"/>
          </w:tcPr>
          <w:p w:rsidR="00EB2E7D" w:rsidRPr="00902049" w:rsidRDefault="00EB2E7D" w:rsidP="00EB2E7D">
            <w:pPr>
              <w:rPr>
                <w:sz w:val="22"/>
                <w:szCs w:val="22"/>
              </w:rPr>
            </w:pPr>
          </w:p>
        </w:tc>
        <w:tc>
          <w:tcPr>
            <w:tcW w:w="4146" w:type="dxa"/>
            <w:shd w:val="clear" w:color="auto" w:fill="auto"/>
          </w:tcPr>
          <w:p w:rsidR="00EB2E7D" w:rsidRPr="00902049" w:rsidRDefault="00EB2E7D" w:rsidP="00EB2E7D">
            <w:pPr>
              <w:numPr>
                <w:ilvl w:val="0"/>
                <w:numId w:val="36"/>
              </w:numPr>
              <w:spacing w:line="240" w:lineRule="auto"/>
              <w:rPr>
                <w:sz w:val="22"/>
                <w:szCs w:val="22"/>
              </w:rPr>
            </w:pPr>
            <w:r w:rsidRPr="00902049">
              <w:rPr>
                <w:sz w:val="22"/>
                <w:szCs w:val="22"/>
              </w:rPr>
              <w:t>Begeleiden bij het samenwonen</w:t>
            </w:r>
          </w:p>
        </w:tc>
        <w:tc>
          <w:tcPr>
            <w:tcW w:w="850" w:type="dxa"/>
            <w:shd w:val="clear" w:color="auto" w:fill="auto"/>
          </w:tcPr>
          <w:p w:rsidR="00EB2E7D" w:rsidRPr="006165C6" w:rsidRDefault="00EB2E7D" w:rsidP="00EB2E7D">
            <w:pPr>
              <w:rPr>
                <w:rFonts w:asciiTheme="majorHAnsi" w:hAnsiTheme="majorHAnsi"/>
                <w:b/>
                <w:sz w:val="22"/>
                <w:szCs w:val="22"/>
              </w:rPr>
            </w:pPr>
          </w:p>
        </w:tc>
        <w:tc>
          <w:tcPr>
            <w:tcW w:w="899" w:type="dxa"/>
            <w:shd w:val="clear" w:color="auto" w:fill="auto"/>
          </w:tcPr>
          <w:p w:rsidR="00EB2E7D" w:rsidRPr="006165C6" w:rsidRDefault="000025D9" w:rsidP="00EB2E7D">
            <w:pPr>
              <w:rPr>
                <w:rFonts w:asciiTheme="majorHAnsi" w:hAnsiTheme="majorHAnsi"/>
                <w:b/>
                <w:sz w:val="22"/>
                <w:szCs w:val="22"/>
              </w:rPr>
            </w:pPr>
            <w:r>
              <w:rPr>
                <w:rFonts w:asciiTheme="majorHAnsi" w:hAnsiTheme="majorHAnsi"/>
                <w:b/>
                <w:sz w:val="22"/>
                <w:szCs w:val="22"/>
              </w:rPr>
              <w:t>X</w:t>
            </w:r>
            <w:r w:rsidR="0013424B">
              <w:rPr>
                <w:rFonts w:asciiTheme="majorHAnsi" w:hAnsiTheme="majorHAnsi"/>
                <w:b/>
                <w:sz w:val="22"/>
                <w:szCs w:val="22"/>
              </w:rPr>
              <w:t xml:space="preserve"> </w:t>
            </w:r>
          </w:p>
        </w:tc>
      </w:tr>
    </w:tbl>
    <w:p w:rsidR="00D67CCE" w:rsidRPr="00902049" w:rsidRDefault="00D67CCE" w:rsidP="00D67CCE">
      <w:pPr>
        <w:rPr>
          <w:b/>
          <w:sz w:val="22"/>
          <w:szCs w:val="22"/>
        </w:rPr>
      </w:pPr>
    </w:p>
    <w:p w:rsidR="00D67CCE" w:rsidRPr="00902049" w:rsidRDefault="00D67CCE" w:rsidP="00D67CCE">
      <w:pPr>
        <w:rPr>
          <w:b/>
          <w:sz w:val="22"/>
          <w:szCs w:val="22"/>
        </w:rPr>
      </w:pPr>
    </w:p>
    <w:p w:rsidR="005F5350" w:rsidRPr="00902049" w:rsidRDefault="005F5350" w:rsidP="005F5350">
      <w:pPr>
        <w:pStyle w:val="BasistekstGGNet"/>
        <w:rPr>
          <w:sz w:val="22"/>
          <w:szCs w:val="22"/>
        </w:rPr>
      </w:pPr>
    </w:p>
    <w:p w:rsidR="005F5350" w:rsidRPr="00902049" w:rsidRDefault="005F5350" w:rsidP="005F5350">
      <w:pPr>
        <w:pStyle w:val="BasistekstGGNet"/>
        <w:rPr>
          <w:sz w:val="22"/>
          <w:szCs w:val="22"/>
        </w:rPr>
      </w:pPr>
    </w:p>
    <w:p w:rsidR="00D67CCE" w:rsidRPr="00902049" w:rsidRDefault="00D67CCE" w:rsidP="00D67CCE">
      <w:pPr>
        <w:rPr>
          <w:b/>
          <w:sz w:val="22"/>
          <w:szCs w:val="22"/>
        </w:rPr>
      </w:pPr>
      <w:r w:rsidRPr="00902049">
        <w:rPr>
          <w:b/>
          <w:sz w:val="22"/>
          <w:szCs w:val="22"/>
        </w:rPr>
        <w:t xml:space="preserve">Niet opgenomen in dit </w:t>
      </w:r>
      <w:proofErr w:type="spellStart"/>
      <w:r w:rsidRPr="00902049">
        <w:rPr>
          <w:b/>
          <w:sz w:val="22"/>
          <w:szCs w:val="22"/>
        </w:rPr>
        <w:t>leerplaatsprofiel</w:t>
      </w:r>
      <w:proofErr w:type="spellEnd"/>
      <w:r w:rsidRPr="00902049">
        <w:rPr>
          <w:b/>
          <w:sz w:val="22"/>
          <w:szCs w:val="22"/>
        </w:rPr>
        <w:t xml:space="preserve"> zijn:</w:t>
      </w:r>
    </w:p>
    <w:p w:rsidR="00D67CCE" w:rsidRPr="00902049" w:rsidRDefault="00D67CCE" w:rsidP="00D67CCE">
      <w:pPr>
        <w:numPr>
          <w:ilvl w:val="0"/>
          <w:numId w:val="37"/>
        </w:numPr>
        <w:spacing w:line="240" w:lineRule="auto"/>
        <w:rPr>
          <w:sz w:val="22"/>
          <w:szCs w:val="22"/>
        </w:rPr>
      </w:pPr>
      <w:r w:rsidRPr="00902049">
        <w:rPr>
          <w:sz w:val="22"/>
          <w:szCs w:val="22"/>
        </w:rPr>
        <w:t>Opdrachten m.b.t. branche algemeen ziekenhuis</w:t>
      </w:r>
    </w:p>
    <w:p w:rsidR="001F5B7F" w:rsidRPr="00902049" w:rsidRDefault="00D67CCE" w:rsidP="00985636">
      <w:pPr>
        <w:numPr>
          <w:ilvl w:val="0"/>
          <w:numId w:val="37"/>
        </w:numPr>
        <w:spacing w:line="240" w:lineRule="auto"/>
        <w:rPr>
          <w:sz w:val="22"/>
          <w:szCs w:val="22"/>
        </w:rPr>
      </w:pPr>
      <w:r w:rsidRPr="00902049">
        <w:rPr>
          <w:sz w:val="22"/>
          <w:szCs w:val="22"/>
        </w:rPr>
        <w:t>Opdrachten m.b.t. branche verpleeg-en verzorgingshuizen en thuiszorg.</w:t>
      </w:r>
    </w:p>
    <w:p w:rsidR="001F5B7F" w:rsidRDefault="001F5B7F" w:rsidP="00985636">
      <w:pPr>
        <w:pStyle w:val="BasistekstGGNet"/>
      </w:pPr>
    </w:p>
    <w:p w:rsidR="002475EB" w:rsidRDefault="002475EB" w:rsidP="00985636">
      <w:pPr>
        <w:pStyle w:val="BasistekstGGNet"/>
      </w:pPr>
    </w:p>
    <w:p w:rsidR="00902049" w:rsidRDefault="00902049" w:rsidP="00985636">
      <w:pPr>
        <w:pStyle w:val="BasistekstGGNet"/>
      </w:pPr>
    </w:p>
    <w:p w:rsidR="00902049" w:rsidRDefault="00902049" w:rsidP="00985636">
      <w:pPr>
        <w:pStyle w:val="BasistekstGGNet"/>
      </w:pPr>
    </w:p>
    <w:p w:rsidR="00902049" w:rsidRDefault="00902049" w:rsidP="00985636">
      <w:pPr>
        <w:pStyle w:val="BasistekstGGNet"/>
      </w:pPr>
    </w:p>
    <w:p w:rsidR="00902049" w:rsidRDefault="00902049" w:rsidP="00985636">
      <w:pPr>
        <w:pStyle w:val="BasistekstGGNet"/>
      </w:pPr>
    </w:p>
    <w:p w:rsidR="00902049" w:rsidRDefault="00902049" w:rsidP="00985636">
      <w:pPr>
        <w:pStyle w:val="BasistekstGGNet"/>
      </w:pPr>
    </w:p>
    <w:p w:rsidR="00902049" w:rsidRDefault="00902049"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AC5E6A" w:rsidRDefault="00AC5E6A" w:rsidP="00985636">
      <w:pPr>
        <w:pStyle w:val="BasistekstGGNet"/>
      </w:pPr>
    </w:p>
    <w:p w:rsidR="00902049" w:rsidRDefault="00902049" w:rsidP="00985636">
      <w:pPr>
        <w:pStyle w:val="BasistekstGGNet"/>
      </w:pPr>
    </w:p>
    <w:p w:rsidR="00902049" w:rsidRDefault="00902049" w:rsidP="00985636">
      <w:pPr>
        <w:pStyle w:val="BasistekstGGNet"/>
      </w:pPr>
    </w:p>
    <w:p w:rsidR="00902049" w:rsidRDefault="00902049" w:rsidP="00985636">
      <w:pPr>
        <w:pStyle w:val="BasistekstGGNet"/>
      </w:pPr>
    </w:p>
    <w:p w:rsidR="00902049" w:rsidRDefault="00902049" w:rsidP="00985636">
      <w:pPr>
        <w:pStyle w:val="BasistekstGGNet"/>
      </w:pPr>
    </w:p>
    <w:sectPr w:rsidR="00902049" w:rsidSect="00CC1299">
      <w:headerReference w:type="default" r:id="rId9"/>
      <w:footerReference w:type="default" r:id="rId10"/>
      <w:pgSz w:w="16838" w:h="11906" w:orient="landscape" w:code="9"/>
      <w:pgMar w:top="1418" w:right="678" w:bottom="1247" w:left="1985"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7D" w:rsidRPr="00F95091" w:rsidRDefault="00EB2E7D" w:rsidP="00F95091">
      <w:pPr>
        <w:pStyle w:val="Voettekst"/>
      </w:pPr>
    </w:p>
  </w:endnote>
  <w:endnote w:type="continuationSeparator" w:id="0">
    <w:p w:rsidR="00EB2E7D" w:rsidRPr="00F95091" w:rsidRDefault="00EB2E7D"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7D" w:rsidRDefault="00EB2E7D" w:rsidP="002C1500">
    <w:pPr>
      <w:pStyle w:val="Voettekst"/>
      <w:jc w:val="left"/>
    </w:pPr>
  </w:p>
  <w:p w:rsidR="00EB2E7D" w:rsidRDefault="00EB2E7D" w:rsidP="002C1500">
    <w:pPr>
      <w:pStyle w:val="Voettekst"/>
      <w:jc w:val="left"/>
    </w:pPr>
  </w:p>
  <w:p w:rsidR="00EB2E7D" w:rsidRDefault="00EB2E7D" w:rsidP="002C1500">
    <w:pPr>
      <w:pStyle w:val="Voettekst"/>
      <w:jc w:val="left"/>
    </w:pPr>
    <w:proofErr w:type="spellStart"/>
    <w:r>
      <w:t>Leerplaatsprofiel</w:t>
    </w:r>
    <w:proofErr w:type="spellEnd"/>
    <w:r>
      <w:t xml:space="preserve"> 2019 – GGNet Ontwikkeling en Mobiliteit, team Opleiden                                        </w:t>
    </w:r>
    <w:r>
      <w:fldChar w:fldCharType="begin"/>
    </w:r>
    <w:r>
      <w:instrText xml:space="preserve"> PAGE  \* Arabic  \* MERGEFORMAT </w:instrText>
    </w:r>
    <w:r>
      <w:fldChar w:fldCharType="separate"/>
    </w:r>
    <w:r w:rsidR="00E05542">
      <w:rPr>
        <w:noProof/>
      </w:rPr>
      <w:t>2</w:t>
    </w:r>
    <w:r>
      <w:fldChar w:fldCharType="end"/>
    </w:r>
    <w:r>
      <w:ptab w:relativeTo="margin" w:alignment="right" w:leader="none"/>
    </w:r>
  </w:p>
  <w:p w:rsidR="00EB2E7D" w:rsidRPr="008633CB" w:rsidRDefault="00EB2E7D" w:rsidP="008633CB">
    <w:pPr>
      <w:pStyle w:val="BasistekstGGNe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7D" w:rsidRPr="00F95091" w:rsidRDefault="00EB2E7D" w:rsidP="00F95091">
      <w:pPr>
        <w:pStyle w:val="Voettekst"/>
      </w:pPr>
    </w:p>
  </w:footnote>
  <w:footnote w:type="continuationSeparator" w:id="0">
    <w:p w:rsidR="00EB2E7D" w:rsidRPr="00F95091" w:rsidRDefault="00EB2E7D" w:rsidP="00F95091">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7D" w:rsidRDefault="00EB2E7D">
    <w:pPr>
      <w:pStyle w:val="Koptekst"/>
    </w:pPr>
    <w:r>
      <w:rPr>
        <w:rFonts w:ascii="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-3175</wp:posOffset>
          </wp:positionH>
          <wp:positionV relativeFrom="line">
            <wp:posOffset>162560</wp:posOffset>
          </wp:positionV>
          <wp:extent cx="1009650" cy="400685"/>
          <wp:effectExtent l="0" t="0" r="0" b="0"/>
          <wp:wrapSquare wrapText="bothSides"/>
          <wp:docPr id="1" name="Afbeelding 1" descr="LogoG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GG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00685"/>
                  </a:xfrm>
                  <a:prstGeom prst="rect">
                    <a:avLst/>
                  </a:prstGeom>
                  <a:noFill/>
                </pic:spPr>
              </pic:pic>
            </a:graphicData>
          </a:graphic>
          <wp14:sizeRelH relativeFrom="page">
            <wp14:pctWidth>0</wp14:pctWidth>
          </wp14:sizeRelH>
          <wp14:sizeRelV relativeFrom="page">
            <wp14:pctHeight>0</wp14:pctHeight>
          </wp14:sizeRelV>
        </wp:anchor>
      </w:drawing>
    </w:r>
  </w:p>
  <w:p w:rsidR="00EB2E7D" w:rsidRDefault="00EB2E7D">
    <w:pPr>
      <w:pStyle w:val="Koptekst"/>
    </w:pPr>
  </w:p>
  <w:p w:rsidR="00EB2E7D" w:rsidRDefault="00EB2E7D" w:rsidP="00F10BB0">
    <w:pPr>
      <w:pStyle w:val="BasistekstGGNet"/>
    </w:pPr>
  </w:p>
  <w:p w:rsidR="00EB2E7D" w:rsidRDefault="00EB2E7D" w:rsidP="00F10BB0">
    <w:pPr>
      <w:pStyle w:val="BasistekstGGNet"/>
    </w:pPr>
  </w:p>
  <w:p w:rsidR="00EB2E7D" w:rsidRPr="00F10BB0" w:rsidRDefault="00EB2E7D" w:rsidP="00F10BB0">
    <w:pPr>
      <w:pStyle w:val="BasistekstGGN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A6023C0"/>
    <w:multiLevelType w:val="hybridMultilevel"/>
    <w:tmpl w:val="7F4E6E2A"/>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3" w15:restartNumberingAfterBreak="0">
    <w:nsid w:val="0EA27EB4"/>
    <w:multiLevelType w:val="multilevel"/>
    <w:tmpl w:val="B80072F2"/>
    <w:numStyleLink w:val="KopnummeringGGNet"/>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66514C"/>
    <w:multiLevelType w:val="hybridMultilevel"/>
    <w:tmpl w:val="E2CE9E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4874418"/>
    <w:multiLevelType w:val="hybridMultilevel"/>
    <w:tmpl w:val="F996B6E2"/>
    <w:lvl w:ilvl="0" w:tplc="04130005">
      <w:start w:val="1"/>
      <w:numFmt w:val="bullet"/>
      <w:lvlText w:val=""/>
      <w:lvlJc w:val="left"/>
      <w:pPr>
        <w:tabs>
          <w:tab w:val="num" w:pos="780"/>
        </w:tabs>
        <w:ind w:left="780" w:hanging="360"/>
      </w:pPr>
      <w:rPr>
        <w:rFonts w:ascii="Wingdings" w:hAnsi="Wingdings"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0" w15:restartNumberingAfterBreak="0">
    <w:nsid w:val="2E565649"/>
    <w:multiLevelType w:val="hybridMultilevel"/>
    <w:tmpl w:val="F3965CF4"/>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4"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5241B6"/>
    <w:multiLevelType w:val="multilevel"/>
    <w:tmpl w:val="5C4C6666"/>
    <w:lvl w:ilvl="0">
      <w:start w:val="1"/>
      <w:numFmt w:val="decimal"/>
      <w:lvlText w:val="%1."/>
      <w:lvlJc w:val="left"/>
      <w:pPr>
        <w:tabs>
          <w:tab w:val="left" w:pos="144"/>
        </w:tabs>
        <w:ind w:left="720"/>
      </w:pPr>
      <w:rPr>
        <w:rFonts w:ascii="Arial" w:eastAsia="Arial" w:hAnsi="Arial"/>
        <w:strike w:val="0"/>
        <w:color w:val="000000"/>
        <w:spacing w:val="-7"/>
        <w:w w:val="100"/>
        <w:sz w:val="1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2036FE"/>
    <w:multiLevelType w:val="hybridMultilevel"/>
    <w:tmpl w:val="0734ADFA"/>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897B0E"/>
    <w:multiLevelType w:val="hybridMultilevel"/>
    <w:tmpl w:val="A53A28BA"/>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BA80F98"/>
    <w:multiLevelType w:val="hybridMultilevel"/>
    <w:tmpl w:val="079A2092"/>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1" w15:restartNumberingAfterBreak="0">
    <w:nsid w:val="688B710A"/>
    <w:multiLevelType w:val="hybridMultilevel"/>
    <w:tmpl w:val="0B54EE54"/>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370B7C"/>
    <w:multiLevelType w:val="hybridMultilevel"/>
    <w:tmpl w:val="A4C8F68E"/>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CAB1E63"/>
    <w:multiLevelType w:val="multilevel"/>
    <w:tmpl w:val="7FB6E594"/>
    <w:numStyleLink w:val="AgendapuntlijstGGNet"/>
  </w:abstractNum>
  <w:abstractNum w:abstractNumId="34" w15:restartNumberingAfterBreak="0">
    <w:nsid w:val="7038598F"/>
    <w:multiLevelType w:val="multilevel"/>
    <w:tmpl w:val="90A8103A"/>
    <w:numStyleLink w:val="BijlagenummeringGGNet"/>
  </w:abstractNum>
  <w:abstractNum w:abstractNumId="35" w15:restartNumberingAfterBreak="0">
    <w:nsid w:val="71DE1483"/>
    <w:multiLevelType w:val="hybridMultilevel"/>
    <w:tmpl w:val="6AC0DC26"/>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4D52E1"/>
    <w:multiLevelType w:val="hybridMultilevel"/>
    <w:tmpl w:val="95A44710"/>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563AEA"/>
    <w:multiLevelType w:val="hybridMultilevel"/>
    <w:tmpl w:val="BDFE6F0E"/>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2F2ABA"/>
    <w:multiLevelType w:val="hybridMultilevel"/>
    <w:tmpl w:val="DFEE4FC6"/>
    <w:lvl w:ilvl="0" w:tplc="94BC6F8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3"/>
  </w:num>
  <w:num w:numId="4">
    <w:abstractNumId w:val="12"/>
  </w:num>
  <w:num w:numId="5">
    <w:abstractNumId w:val="25"/>
  </w:num>
  <w:num w:numId="6">
    <w:abstractNumId w:val="15"/>
  </w:num>
  <w:num w:numId="7">
    <w:abstractNumId w:val="14"/>
  </w:num>
  <w:num w:numId="8">
    <w:abstractNumId w:val="19"/>
  </w:num>
  <w:num w:numId="9">
    <w:abstractNumId w:val="22"/>
  </w:num>
  <w:num w:numId="10">
    <w:abstractNumId w:val="30"/>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33"/>
  </w:num>
  <w:num w:numId="24">
    <w:abstractNumId w:val="13"/>
  </w:num>
  <w:num w:numId="25">
    <w:abstractNumId w:val="34"/>
  </w:num>
  <w:num w:numId="26">
    <w:abstractNumId w:val="29"/>
  </w:num>
  <w:num w:numId="27">
    <w:abstractNumId w:val="35"/>
  </w:num>
  <w:num w:numId="28">
    <w:abstractNumId w:val="38"/>
  </w:num>
  <w:num w:numId="29">
    <w:abstractNumId w:val="20"/>
  </w:num>
  <w:num w:numId="30">
    <w:abstractNumId w:val="28"/>
  </w:num>
  <w:num w:numId="31">
    <w:abstractNumId w:val="31"/>
  </w:num>
  <w:num w:numId="32">
    <w:abstractNumId w:val="27"/>
  </w:num>
  <w:num w:numId="33">
    <w:abstractNumId w:val="37"/>
  </w:num>
  <w:num w:numId="34">
    <w:abstractNumId w:val="11"/>
  </w:num>
  <w:num w:numId="35">
    <w:abstractNumId w:val="36"/>
  </w:num>
  <w:num w:numId="36">
    <w:abstractNumId w:val="32"/>
  </w:num>
  <w:num w:numId="37">
    <w:abstractNumId w:val="17"/>
  </w:num>
  <w:num w:numId="38">
    <w:abstractNumId w:val="26"/>
  </w:num>
  <w:num w:numId="3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300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F4"/>
    <w:rsid w:val="000025D9"/>
    <w:rsid w:val="00004562"/>
    <w:rsid w:val="00006237"/>
    <w:rsid w:val="0000663D"/>
    <w:rsid w:val="00010D95"/>
    <w:rsid w:val="00011BFA"/>
    <w:rsid w:val="00012581"/>
    <w:rsid w:val="000133A7"/>
    <w:rsid w:val="00017D94"/>
    <w:rsid w:val="0002562D"/>
    <w:rsid w:val="0003377A"/>
    <w:rsid w:val="00035232"/>
    <w:rsid w:val="00040BA7"/>
    <w:rsid w:val="000418EF"/>
    <w:rsid w:val="0004513F"/>
    <w:rsid w:val="00050D4B"/>
    <w:rsid w:val="0005205D"/>
    <w:rsid w:val="00052426"/>
    <w:rsid w:val="00052FF4"/>
    <w:rsid w:val="00053E43"/>
    <w:rsid w:val="0005430B"/>
    <w:rsid w:val="0005732F"/>
    <w:rsid w:val="00066DF0"/>
    <w:rsid w:val="000723B6"/>
    <w:rsid w:val="00074176"/>
    <w:rsid w:val="00074DAC"/>
    <w:rsid w:val="0007714E"/>
    <w:rsid w:val="0009698A"/>
    <w:rsid w:val="000A1B78"/>
    <w:rsid w:val="000A2B36"/>
    <w:rsid w:val="000C0969"/>
    <w:rsid w:val="000C1A1A"/>
    <w:rsid w:val="000C4006"/>
    <w:rsid w:val="000D6AB7"/>
    <w:rsid w:val="000E1539"/>
    <w:rsid w:val="000E55A1"/>
    <w:rsid w:val="000E6E43"/>
    <w:rsid w:val="000F213A"/>
    <w:rsid w:val="000F2D93"/>
    <w:rsid w:val="000F650E"/>
    <w:rsid w:val="00100B98"/>
    <w:rsid w:val="00106601"/>
    <w:rsid w:val="00110A9F"/>
    <w:rsid w:val="001170AE"/>
    <w:rsid w:val="00122DED"/>
    <w:rsid w:val="00132265"/>
    <w:rsid w:val="0013424B"/>
    <w:rsid w:val="00134E43"/>
    <w:rsid w:val="00135A2A"/>
    <w:rsid w:val="00135E7B"/>
    <w:rsid w:val="00137CBB"/>
    <w:rsid w:val="00145B8E"/>
    <w:rsid w:val="0014640F"/>
    <w:rsid w:val="00152E4D"/>
    <w:rsid w:val="001579D8"/>
    <w:rsid w:val="00161316"/>
    <w:rsid w:val="001639F5"/>
    <w:rsid w:val="0018093D"/>
    <w:rsid w:val="00186A0E"/>
    <w:rsid w:val="00187A59"/>
    <w:rsid w:val="00194DD3"/>
    <w:rsid w:val="001A57A7"/>
    <w:rsid w:val="001B1B37"/>
    <w:rsid w:val="001B30FD"/>
    <w:rsid w:val="001B4C7E"/>
    <w:rsid w:val="001C11BE"/>
    <w:rsid w:val="001C6232"/>
    <w:rsid w:val="001C63E7"/>
    <w:rsid w:val="001D2384"/>
    <w:rsid w:val="001D2A06"/>
    <w:rsid w:val="001D4D55"/>
    <w:rsid w:val="001D7822"/>
    <w:rsid w:val="001E2293"/>
    <w:rsid w:val="001E34AC"/>
    <w:rsid w:val="001E5F7F"/>
    <w:rsid w:val="001F59C3"/>
    <w:rsid w:val="001F5B4F"/>
    <w:rsid w:val="001F5B7F"/>
    <w:rsid w:val="001F5C28"/>
    <w:rsid w:val="001F6547"/>
    <w:rsid w:val="0020548B"/>
    <w:rsid w:val="0020607F"/>
    <w:rsid w:val="00206E2A"/>
    <w:rsid w:val="00206FF8"/>
    <w:rsid w:val="002074B2"/>
    <w:rsid w:val="00216489"/>
    <w:rsid w:val="00220A9C"/>
    <w:rsid w:val="002221C4"/>
    <w:rsid w:val="00225889"/>
    <w:rsid w:val="00230B64"/>
    <w:rsid w:val="00236DE9"/>
    <w:rsid w:val="00242226"/>
    <w:rsid w:val="00242A85"/>
    <w:rsid w:val="00243ACF"/>
    <w:rsid w:val="002475EB"/>
    <w:rsid w:val="002518D2"/>
    <w:rsid w:val="00252B9A"/>
    <w:rsid w:val="00254088"/>
    <w:rsid w:val="0025502E"/>
    <w:rsid w:val="00256039"/>
    <w:rsid w:val="00257287"/>
    <w:rsid w:val="00257AA9"/>
    <w:rsid w:val="00261D89"/>
    <w:rsid w:val="00262D4E"/>
    <w:rsid w:val="002646C8"/>
    <w:rsid w:val="00280D1D"/>
    <w:rsid w:val="00282B5D"/>
    <w:rsid w:val="00283592"/>
    <w:rsid w:val="00286914"/>
    <w:rsid w:val="00291736"/>
    <w:rsid w:val="00294CD2"/>
    <w:rsid w:val="002A2BA9"/>
    <w:rsid w:val="002A2E44"/>
    <w:rsid w:val="002B08A4"/>
    <w:rsid w:val="002B2998"/>
    <w:rsid w:val="002B64EE"/>
    <w:rsid w:val="002C1500"/>
    <w:rsid w:val="002C46FB"/>
    <w:rsid w:val="002D004C"/>
    <w:rsid w:val="002D0E88"/>
    <w:rsid w:val="002D52B2"/>
    <w:rsid w:val="002D61C5"/>
    <w:rsid w:val="002D7687"/>
    <w:rsid w:val="002E1399"/>
    <w:rsid w:val="002E2611"/>
    <w:rsid w:val="002E274E"/>
    <w:rsid w:val="002E378F"/>
    <w:rsid w:val="002E68CD"/>
    <w:rsid w:val="002F26CC"/>
    <w:rsid w:val="002F678C"/>
    <w:rsid w:val="002F7B77"/>
    <w:rsid w:val="00302229"/>
    <w:rsid w:val="003063C0"/>
    <w:rsid w:val="00307EE7"/>
    <w:rsid w:val="003106FA"/>
    <w:rsid w:val="0031108A"/>
    <w:rsid w:val="00312D26"/>
    <w:rsid w:val="0031643A"/>
    <w:rsid w:val="00317DEA"/>
    <w:rsid w:val="00322A9F"/>
    <w:rsid w:val="00323121"/>
    <w:rsid w:val="003231D0"/>
    <w:rsid w:val="00334D4B"/>
    <w:rsid w:val="003357BE"/>
    <w:rsid w:val="00335B5E"/>
    <w:rsid w:val="003363FD"/>
    <w:rsid w:val="00336A65"/>
    <w:rsid w:val="00337DDE"/>
    <w:rsid w:val="00342B57"/>
    <w:rsid w:val="00345315"/>
    <w:rsid w:val="00346631"/>
    <w:rsid w:val="00347094"/>
    <w:rsid w:val="00356521"/>
    <w:rsid w:val="0036336D"/>
    <w:rsid w:val="00364B2C"/>
    <w:rsid w:val="00364E1D"/>
    <w:rsid w:val="00365254"/>
    <w:rsid w:val="00365327"/>
    <w:rsid w:val="0037299E"/>
    <w:rsid w:val="003729E0"/>
    <w:rsid w:val="00374C23"/>
    <w:rsid w:val="00374D9A"/>
    <w:rsid w:val="00377612"/>
    <w:rsid w:val="0037786F"/>
    <w:rsid w:val="00382603"/>
    <w:rsid w:val="00382E2E"/>
    <w:rsid w:val="00383954"/>
    <w:rsid w:val="0038536E"/>
    <w:rsid w:val="00390BA2"/>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4C40"/>
    <w:rsid w:val="0040753A"/>
    <w:rsid w:val="00410F28"/>
    <w:rsid w:val="0041674F"/>
    <w:rsid w:val="0042594D"/>
    <w:rsid w:val="00441382"/>
    <w:rsid w:val="00445C03"/>
    <w:rsid w:val="00450738"/>
    <w:rsid w:val="00451FDB"/>
    <w:rsid w:val="004523DA"/>
    <w:rsid w:val="004564A6"/>
    <w:rsid w:val="004600D9"/>
    <w:rsid w:val="00460433"/>
    <w:rsid w:val="004656F6"/>
    <w:rsid w:val="004659D3"/>
    <w:rsid w:val="00466D71"/>
    <w:rsid w:val="00471C0F"/>
    <w:rsid w:val="00472E5E"/>
    <w:rsid w:val="004733C3"/>
    <w:rsid w:val="0047392D"/>
    <w:rsid w:val="0047518D"/>
    <w:rsid w:val="00475BCD"/>
    <w:rsid w:val="004804E1"/>
    <w:rsid w:val="00482556"/>
    <w:rsid w:val="00484C8E"/>
    <w:rsid w:val="00486319"/>
    <w:rsid w:val="00487543"/>
    <w:rsid w:val="004875E2"/>
    <w:rsid w:val="00490BBD"/>
    <w:rsid w:val="00491E0C"/>
    <w:rsid w:val="00495327"/>
    <w:rsid w:val="004A1D1B"/>
    <w:rsid w:val="004B2C90"/>
    <w:rsid w:val="004C51F8"/>
    <w:rsid w:val="004D2412"/>
    <w:rsid w:val="004E13B4"/>
    <w:rsid w:val="004E413E"/>
    <w:rsid w:val="004F4A4D"/>
    <w:rsid w:val="004F6A99"/>
    <w:rsid w:val="005017F3"/>
    <w:rsid w:val="00501A64"/>
    <w:rsid w:val="00502714"/>
    <w:rsid w:val="00503BFD"/>
    <w:rsid w:val="005043E5"/>
    <w:rsid w:val="00513D36"/>
    <w:rsid w:val="00515E2F"/>
    <w:rsid w:val="00517EEA"/>
    <w:rsid w:val="00521726"/>
    <w:rsid w:val="00526530"/>
    <w:rsid w:val="00530967"/>
    <w:rsid w:val="005309FE"/>
    <w:rsid w:val="0053645C"/>
    <w:rsid w:val="00541559"/>
    <w:rsid w:val="00545244"/>
    <w:rsid w:val="00553801"/>
    <w:rsid w:val="00554B95"/>
    <w:rsid w:val="005615BE"/>
    <w:rsid w:val="00562E3D"/>
    <w:rsid w:val="00570CD6"/>
    <w:rsid w:val="005712D4"/>
    <w:rsid w:val="00575FFC"/>
    <w:rsid w:val="005818B8"/>
    <w:rsid w:val="0059027A"/>
    <w:rsid w:val="00593D66"/>
    <w:rsid w:val="005A008B"/>
    <w:rsid w:val="005A1BD7"/>
    <w:rsid w:val="005A2BEC"/>
    <w:rsid w:val="005B4FAF"/>
    <w:rsid w:val="005B51C4"/>
    <w:rsid w:val="005B5249"/>
    <w:rsid w:val="005B6607"/>
    <w:rsid w:val="005C3E61"/>
    <w:rsid w:val="005C5603"/>
    <w:rsid w:val="005C6668"/>
    <w:rsid w:val="005D4151"/>
    <w:rsid w:val="005D5E21"/>
    <w:rsid w:val="005E3E58"/>
    <w:rsid w:val="005F1E97"/>
    <w:rsid w:val="005F5350"/>
    <w:rsid w:val="006040DB"/>
    <w:rsid w:val="00606D41"/>
    <w:rsid w:val="00610FF8"/>
    <w:rsid w:val="00612C22"/>
    <w:rsid w:val="006165C6"/>
    <w:rsid w:val="006220D2"/>
    <w:rsid w:val="00624485"/>
    <w:rsid w:val="00641E45"/>
    <w:rsid w:val="0064214B"/>
    <w:rsid w:val="00647A67"/>
    <w:rsid w:val="00652C15"/>
    <w:rsid w:val="00653D01"/>
    <w:rsid w:val="00664EE1"/>
    <w:rsid w:val="006662ED"/>
    <w:rsid w:val="00672AC8"/>
    <w:rsid w:val="006767B2"/>
    <w:rsid w:val="00685979"/>
    <w:rsid w:val="00685E49"/>
    <w:rsid w:val="00685EED"/>
    <w:rsid w:val="006937A8"/>
    <w:rsid w:val="006953A2"/>
    <w:rsid w:val="006A3107"/>
    <w:rsid w:val="006A37C9"/>
    <w:rsid w:val="006B6044"/>
    <w:rsid w:val="006C6A9D"/>
    <w:rsid w:val="006D1154"/>
    <w:rsid w:val="006D2ECD"/>
    <w:rsid w:val="006D3608"/>
    <w:rsid w:val="006D47C1"/>
    <w:rsid w:val="006D7BA7"/>
    <w:rsid w:val="006E1DF6"/>
    <w:rsid w:val="00703BD3"/>
    <w:rsid w:val="00705849"/>
    <w:rsid w:val="00706308"/>
    <w:rsid w:val="00712665"/>
    <w:rsid w:val="0071386B"/>
    <w:rsid w:val="0072479C"/>
    <w:rsid w:val="00726AD6"/>
    <w:rsid w:val="007358BA"/>
    <w:rsid w:val="00735F48"/>
    <w:rsid w:val="007361EE"/>
    <w:rsid w:val="00741551"/>
    <w:rsid w:val="007417BD"/>
    <w:rsid w:val="00743326"/>
    <w:rsid w:val="00744C40"/>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11F06"/>
    <w:rsid w:val="0081296D"/>
    <w:rsid w:val="008222EE"/>
    <w:rsid w:val="00823AC1"/>
    <w:rsid w:val="00826EA4"/>
    <w:rsid w:val="00832239"/>
    <w:rsid w:val="008347B2"/>
    <w:rsid w:val="00841282"/>
    <w:rsid w:val="00843B35"/>
    <w:rsid w:val="00845B68"/>
    <w:rsid w:val="00854B34"/>
    <w:rsid w:val="00860E58"/>
    <w:rsid w:val="0086137E"/>
    <w:rsid w:val="008633CB"/>
    <w:rsid w:val="0086441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049"/>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4373"/>
    <w:rsid w:val="00957CCB"/>
    <w:rsid w:val="009606EB"/>
    <w:rsid w:val="00963973"/>
    <w:rsid w:val="00963CF4"/>
    <w:rsid w:val="00971786"/>
    <w:rsid w:val="00971B3B"/>
    <w:rsid w:val="00985636"/>
    <w:rsid w:val="009B5A2C"/>
    <w:rsid w:val="009B63AF"/>
    <w:rsid w:val="009C12F1"/>
    <w:rsid w:val="009C1976"/>
    <w:rsid w:val="009C2F9E"/>
    <w:rsid w:val="009D5AE2"/>
    <w:rsid w:val="009E56F0"/>
    <w:rsid w:val="009E6E44"/>
    <w:rsid w:val="009F34AA"/>
    <w:rsid w:val="00A07A5E"/>
    <w:rsid w:val="00A07FEF"/>
    <w:rsid w:val="00A10A52"/>
    <w:rsid w:val="00A1133D"/>
    <w:rsid w:val="00A1497C"/>
    <w:rsid w:val="00A21956"/>
    <w:rsid w:val="00A3549C"/>
    <w:rsid w:val="00A42EEC"/>
    <w:rsid w:val="00A50406"/>
    <w:rsid w:val="00A50767"/>
    <w:rsid w:val="00A50801"/>
    <w:rsid w:val="00A5112E"/>
    <w:rsid w:val="00A60A58"/>
    <w:rsid w:val="00A61B21"/>
    <w:rsid w:val="00A63E40"/>
    <w:rsid w:val="00A65B09"/>
    <w:rsid w:val="00A670BB"/>
    <w:rsid w:val="00A71291"/>
    <w:rsid w:val="00A741B5"/>
    <w:rsid w:val="00A76E7C"/>
    <w:rsid w:val="00A84488"/>
    <w:rsid w:val="00A871D6"/>
    <w:rsid w:val="00AA2F6F"/>
    <w:rsid w:val="00AB0D90"/>
    <w:rsid w:val="00AB1E21"/>
    <w:rsid w:val="00AB1E30"/>
    <w:rsid w:val="00AB2477"/>
    <w:rsid w:val="00AB56F0"/>
    <w:rsid w:val="00AB5DBD"/>
    <w:rsid w:val="00AB5F0C"/>
    <w:rsid w:val="00AB77BB"/>
    <w:rsid w:val="00AC06B0"/>
    <w:rsid w:val="00AC1986"/>
    <w:rsid w:val="00AC273E"/>
    <w:rsid w:val="00AC5E6A"/>
    <w:rsid w:val="00AD24E6"/>
    <w:rsid w:val="00AD2CDD"/>
    <w:rsid w:val="00AD31A0"/>
    <w:rsid w:val="00AD44F1"/>
    <w:rsid w:val="00AD4DF7"/>
    <w:rsid w:val="00AE0183"/>
    <w:rsid w:val="00AE2110"/>
    <w:rsid w:val="00AE2EB1"/>
    <w:rsid w:val="00AE5BA2"/>
    <w:rsid w:val="00AF368F"/>
    <w:rsid w:val="00B01DA1"/>
    <w:rsid w:val="00B11A76"/>
    <w:rsid w:val="00B125EF"/>
    <w:rsid w:val="00B16380"/>
    <w:rsid w:val="00B23254"/>
    <w:rsid w:val="00B233E3"/>
    <w:rsid w:val="00B24F8E"/>
    <w:rsid w:val="00B30352"/>
    <w:rsid w:val="00B346DF"/>
    <w:rsid w:val="00B460C2"/>
    <w:rsid w:val="00B47460"/>
    <w:rsid w:val="00B63EB9"/>
    <w:rsid w:val="00B75ED8"/>
    <w:rsid w:val="00B77809"/>
    <w:rsid w:val="00B826F4"/>
    <w:rsid w:val="00B83B98"/>
    <w:rsid w:val="00B860DC"/>
    <w:rsid w:val="00B90E74"/>
    <w:rsid w:val="00B9540B"/>
    <w:rsid w:val="00B96860"/>
    <w:rsid w:val="00BA3794"/>
    <w:rsid w:val="00BA3F4D"/>
    <w:rsid w:val="00BA79E3"/>
    <w:rsid w:val="00BB1FC1"/>
    <w:rsid w:val="00BB239A"/>
    <w:rsid w:val="00BB31CE"/>
    <w:rsid w:val="00BC0188"/>
    <w:rsid w:val="00BC137E"/>
    <w:rsid w:val="00BC5B93"/>
    <w:rsid w:val="00BC6FB7"/>
    <w:rsid w:val="00BE2712"/>
    <w:rsid w:val="00BE55A7"/>
    <w:rsid w:val="00BE64B3"/>
    <w:rsid w:val="00BF6A7B"/>
    <w:rsid w:val="00BF6B3C"/>
    <w:rsid w:val="00C06693"/>
    <w:rsid w:val="00C06D9A"/>
    <w:rsid w:val="00C0702B"/>
    <w:rsid w:val="00C108F4"/>
    <w:rsid w:val="00C11B08"/>
    <w:rsid w:val="00C12133"/>
    <w:rsid w:val="00C12A81"/>
    <w:rsid w:val="00C17A25"/>
    <w:rsid w:val="00C201EB"/>
    <w:rsid w:val="00C33308"/>
    <w:rsid w:val="00C4003A"/>
    <w:rsid w:val="00C41137"/>
    <w:rsid w:val="00C41422"/>
    <w:rsid w:val="00C42888"/>
    <w:rsid w:val="00C50828"/>
    <w:rsid w:val="00C51137"/>
    <w:rsid w:val="00C6206C"/>
    <w:rsid w:val="00C71005"/>
    <w:rsid w:val="00C72D11"/>
    <w:rsid w:val="00C863AE"/>
    <w:rsid w:val="00C87372"/>
    <w:rsid w:val="00C92E08"/>
    <w:rsid w:val="00C93473"/>
    <w:rsid w:val="00C9393C"/>
    <w:rsid w:val="00C971C1"/>
    <w:rsid w:val="00CA1FE3"/>
    <w:rsid w:val="00CA21B6"/>
    <w:rsid w:val="00CA332D"/>
    <w:rsid w:val="00CB254D"/>
    <w:rsid w:val="00CB3533"/>
    <w:rsid w:val="00CB7600"/>
    <w:rsid w:val="00CB7D61"/>
    <w:rsid w:val="00CC1299"/>
    <w:rsid w:val="00CC6A4B"/>
    <w:rsid w:val="00CC6CF0"/>
    <w:rsid w:val="00CD7A5A"/>
    <w:rsid w:val="00CD7AAF"/>
    <w:rsid w:val="00CE2BA6"/>
    <w:rsid w:val="00CE564D"/>
    <w:rsid w:val="00CF2B0C"/>
    <w:rsid w:val="00CF3DB5"/>
    <w:rsid w:val="00D023A0"/>
    <w:rsid w:val="00D06595"/>
    <w:rsid w:val="00D147A1"/>
    <w:rsid w:val="00D16E87"/>
    <w:rsid w:val="00D22B96"/>
    <w:rsid w:val="00D25AA0"/>
    <w:rsid w:val="00D27D0E"/>
    <w:rsid w:val="00D35DA7"/>
    <w:rsid w:val="00D43AE9"/>
    <w:rsid w:val="00D47AD0"/>
    <w:rsid w:val="00D52AF6"/>
    <w:rsid w:val="00D56BBB"/>
    <w:rsid w:val="00D57A57"/>
    <w:rsid w:val="00D613A9"/>
    <w:rsid w:val="00D658D3"/>
    <w:rsid w:val="00D67CCE"/>
    <w:rsid w:val="00D7238E"/>
    <w:rsid w:val="00D73003"/>
    <w:rsid w:val="00D73C03"/>
    <w:rsid w:val="00D81A72"/>
    <w:rsid w:val="00D81A95"/>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4BA8"/>
    <w:rsid w:val="00DD509E"/>
    <w:rsid w:val="00DD6667"/>
    <w:rsid w:val="00DE14C5"/>
    <w:rsid w:val="00DE2331"/>
    <w:rsid w:val="00DE2FD1"/>
    <w:rsid w:val="00DE5157"/>
    <w:rsid w:val="00DF184F"/>
    <w:rsid w:val="00DF1BBC"/>
    <w:rsid w:val="00DF4550"/>
    <w:rsid w:val="00DF533E"/>
    <w:rsid w:val="00E05542"/>
    <w:rsid w:val="00E05BA5"/>
    <w:rsid w:val="00E07762"/>
    <w:rsid w:val="00E12CAA"/>
    <w:rsid w:val="00E1798B"/>
    <w:rsid w:val="00E239D8"/>
    <w:rsid w:val="00E30BBB"/>
    <w:rsid w:val="00E318F2"/>
    <w:rsid w:val="00E334BB"/>
    <w:rsid w:val="00E4520C"/>
    <w:rsid w:val="00E45F90"/>
    <w:rsid w:val="00E477A5"/>
    <w:rsid w:val="00E47E3C"/>
    <w:rsid w:val="00E52291"/>
    <w:rsid w:val="00E527BE"/>
    <w:rsid w:val="00E535F6"/>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2E7D"/>
    <w:rsid w:val="00EB4055"/>
    <w:rsid w:val="00EB7C66"/>
    <w:rsid w:val="00EC42E3"/>
    <w:rsid w:val="00EC72BE"/>
    <w:rsid w:val="00ED46B3"/>
    <w:rsid w:val="00ED752F"/>
    <w:rsid w:val="00EE35E4"/>
    <w:rsid w:val="00EE6C6A"/>
    <w:rsid w:val="00F005C9"/>
    <w:rsid w:val="00F10BB0"/>
    <w:rsid w:val="00F1404D"/>
    <w:rsid w:val="00F16B2B"/>
    <w:rsid w:val="00F16EDB"/>
    <w:rsid w:val="00F208DC"/>
    <w:rsid w:val="00F22AFE"/>
    <w:rsid w:val="00F22CB3"/>
    <w:rsid w:val="00F234F5"/>
    <w:rsid w:val="00F3166C"/>
    <w:rsid w:val="00F33259"/>
    <w:rsid w:val="00F44FB8"/>
    <w:rsid w:val="00F502CA"/>
    <w:rsid w:val="00F519B9"/>
    <w:rsid w:val="00F553C8"/>
    <w:rsid w:val="00F554EF"/>
    <w:rsid w:val="00F55E8B"/>
    <w:rsid w:val="00F564F9"/>
    <w:rsid w:val="00F669BA"/>
    <w:rsid w:val="00F7766C"/>
    <w:rsid w:val="00F82076"/>
    <w:rsid w:val="00F94FCC"/>
    <w:rsid w:val="00F95091"/>
    <w:rsid w:val="00FA0CC7"/>
    <w:rsid w:val="00FA197A"/>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colormru v:ext="edit" colors="#ddd"/>
    </o:shapedefaults>
    <o:shapelayout v:ext="edit">
      <o:idmap v:ext="edit" data="1"/>
    </o:shapelayout>
  </w:shapeDefaults>
  <w:decimalSymbol w:val=","/>
  <w:listSeparator w:val=";"/>
  <w15:chartTrackingRefBased/>
  <w15:docId w15:val="{BE39395F-77FC-4D39-819E-B27D730D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0" w:qFormat="1"/>
    <w:lsdException w:name="heading 2" w:uiPriority="0"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iPriority="0"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0"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FA197A"/>
    <w:rPr>
      <w:rFonts w:ascii="Trebuchet MS" w:hAnsi="Trebuchet MS" w:cs="Maiandra GD"/>
      <w:color w:val="000000" w:themeColor="text1"/>
      <w:szCs w:val="18"/>
    </w:rPr>
  </w:style>
  <w:style w:type="paragraph" w:styleId="Kop1">
    <w:name w:val="heading 1"/>
    <w:aliases w:val="Kop 1 GGNet"/>
    <w:basedOn w:val="ZsysbasisGGNet"/>
    <w:next w:val="BasistekstGGNet"/>
    <w:qFormat/>
    <w:rsid w:val="00345315"/>
    <w:pPr>
      <w:keepNext/>
      <w:keepLines/>
      <w:numPr>
        <w:numId w:val="24"/>
      </w:numPr>
      <w:outlineLvl w:val="0"/>
    </w:pPr>
    <w:rPr>
      <w:b/>
      <w:bCs/>
      <w:sz w:val="24"/>
      <w:szCs w:val="32"/>
    </w:rPr>
  </w:style>
  <w:style w:type="paragraph" w:styleId="Kop2">
    <w:name w:val="heading 2"/>
    <w:aliases w:val="Kop 2 GGNet"/>
    <w:basedOn w:val="ZsysbasisGGNet"/>
    <w:next w:val="BasistekstGGNet"/>
    <w:qFormat/>
    <w:rsid w:val="00345315"/>
    <w:pPr>
      <w:keepNext/>
      <w:keepLines/>
      <w:numPr>
        <w:ilvl w:val="1"/>
        <w:numId w:val="24"/>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24"/>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24"/>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24"/>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24"/>
      </w:numPr>
      <w:outlineLvl w:val="5"/>
    </w:pPr>
  </w:style>
  <w:style w:type="paragraph" w:styleId="Kop7">
    <w:name w:val="heading 7"/>
    <w:aliases w:val="Kop 7 GGNet"/>
    <w:basedOn w:val="ZsysbasisGGNet"/>
    <w:next w:val="BasistekstGGNet"/>
    <w:uiPriority w:val="4"/>
    <w:rsid w:val="00345315"/>
    <w:pPr>
      <w:keepNext/>
      <w:keepLines/>
      <w:numPr>
        <w:ilvl w:val="6"/>
        <w:numId w:val="24"/>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24"/>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link w:val="KoptekstChar"/>
    <w:rsid w:val="00122DED"/>
  </w:style>
  <w:style w:type="paragraph" w:styleId="Voettekst">
    <w:name w:val="footer"/>
    <w:basedOn w:val="ZsysbasisGGNet"/>
    <w:next w:val="BasistekstGGNet"/>
    <w:link w:val="VoettekstChar"/>
    <w:uiPriority w:val="99"/>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2"/>
      </w:numPr>
      <w:ind w:left="357" w:hanging="357"/>
    </w:pPr>
  </w:style>
  <w:style w:type="paragraph" w:styleId="Lijstopsomteken2">
    <w:name w:val="List Bullet 2"/>
    <w:basedOn w:val="ZsysbasisGGNet"/>
    <w:next w:val="BasistekstGGNet"/>
    <w:uiPriority w:val="98"/>
    <w:semiHidden/>
    <w:rsid w:val="00E7078D"/>
    <w:pPr>
      <w:numPr>
        <w:numId w:val="13"/>
      </w:numPr>
      <w:ind w:left="641" w:hanging="357"/>
    </w:pPr>
  </w:style>
  <w:style w:type="paragraph" w:styleId="Lijstopsomteken3">
    <w:name w:val="List Bullet 3"/>
    <w:basedOn w:val="ZsysbasisGGNet"/>
    <w:next w:val="BasistekstGGNet"/>
    <w:uiPriority w:val="98"/>
    <w:semiHidden/>
    <w:rsid w:val="00E7078D"/>
    <w:pPr>
      <w:numPr>
        <w:numId w:val="14"/>
      </w:numPr>
      <w:ind w:left="924" w:hanging="357"/>
    </w:pPr>
  </w:style>
  <w:style w:type="paragraph" w:styleId="Lijstopsomteken4">
    <w:name w:val="List Bullet 4"/>
    <w:basedOn w:val="ZsysbasisGGNet"/>
    <w:next w:val="BasistekstGGNet"/>
    <w:uiPriority w:val="98"/>
    <w:semiHidden/>
    <w:rsid w:val="00E7078D"/>
    <w:pPr>
      <w:numPr>
        <w:numId w:val="15"/>
      </w:numPr>
      <w:ind w:left="1208" w:hanging="357"/>
    </w:pPr>
  </w:style>
  <w:style w:type="paragraph" w:styleId="Lijstnummering">
    <w:name w:val="List Number"/>
    <w:basedOn w:val="ZsysbasisGGNet"/>
    <w:next w:val="BasistekstGGNet"/>
    <w:uiPriority w:val="98"/>
    <w:semiHidden/>
    <w:rsid w:val="00705849"/>
    <w:pPr>
      <w:numPr>
        <w:numId w:val="17"/>
      </w:numPr>
      <w:ind w:left="357" w:hanging="357"/>
    </w:pPr>
  </w:style>
  <w:style w:type="paragraph" w:styleId="Lijstnummering2">
    <w:name w:val="List Number 2"/>
    <w:basedOn w:val="ZsysbasisGGNet"/>
    <w:next w:val="BasistekstGGNet"/>
    <w:uiPriority w:val="98"/>
    <w:semiHidden/>
    <w:rsid w:val="00705849"/>
    <w:pPr>
      <w:numPr>
        <w:numId w:val="18"/>
      </w:numPr>
      <w:ind w:left="641" w:hanging="357"/>
    </w:pPr>
  </w:style>
  <w:style w:type="paragraph" w:styleId="Lijstnummering3">
    <w:name w:val="List Number 3"/>
    <w:basedOn w:val="ZsysbasisGGNet"/>
    <w:next w:val="BasistekstGGNet"/>
    <w:uiPriority w:val="98"/>
    <w:semiHidden/>
    <w:rsid w:val="00705849"/>
    <w:pPr>
      <w:numPr>
        <w:numId w:val="19"/>
      </w:numPr>
      <w:ind w:left="924" w:hanging="357"/>
    </w:pPr>
  </w:style>
  <w:style w:type="paragraph" w:styleId="Lijstnummering4">
    <w:name w:val="List Number 4"/>
    <w:basedOn w:val="ZsysbasisGGNet"/>
    <w:next w:val="BasistekstGGNet"/>
    <w:uiPriority w:val="98"/>
    <w:semiHidden/>
    <w:rsid w:val="00705849"/>
    <w:pPr>
      <w:numPr>
        <w:numId w:val="20"/>
      </w:numPr>
      <w:ind w:left="1208" w:hanging="357"/>
    </w:pPr>
  </w:style>
  <w:style w:type="paragraph" w:styleId="Lijstnummering5">
    <w:name w:val="List Number 5"/>
    <w:basedOn w:val="ZsysbasisGGNet"/>
    <w:next w:val="BasistekstGGNet"/>
    <w:uiPriority w:val="98"/>
    <w:semiHidden/>
    <w:rsid w:val="00705849"/>
    <w:pPr>
      <w:numPr>
        <w:numId w:val="21"/>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6"/>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qFormat/>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link w:val="GeenafstandChar"/>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qFormat/>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1"/>
      </w:numPr>
    </w:pPr>
  </w:style>
  <w:style w:type="paragraph" w:customStyle="1" w:styleId="Bijlagekop1GGNet">
    <w:name w:val="Bijlage kop 1 GGNet"/>
    <w:basedOn w:val="ZsysbasisGGNet"/>
    <w:next w:val="BasistekstGGNet"/>
    <w:uiPriority w:val="4"/>
    <w:qFormat/>
    <w:rsid w:val="00345315"/>
    <w:pPr>
      <w:keepNext/>
      <w:keepLines/>
      <w:numPr>
        <w:numId w:val="25"/>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25"/>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22"/>
      </w:numPr>
    </w:pPr>
  </w:style>
  <w:style w:type="paragraph" w:customStyle="1" w:styleId="AgendapuntGGNet">
    <w:name w:val="Agendapunt GGNet"/>
    <w:basedOn w:val="ZsysbasisGGNet"/>
    <w:uiPriority w:val="4"/>
    <w:rsid w:val="001C6232"/>
    <w:pPr>
      <w:numPr>
        <w:numId w:val="23"/>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 w:type="character" w:customStyle="1" w:styleId="KoptekstChar">
    <w:name w:val="Koptekst Char"/>
    <w:link w:val="Koptekst"/>
    <w:uiPriority w:val="99"/>
    <w:rsid w:val="00963CF4"/>
    <w:rPr>
      <w:rFonts w:ascii="Trebuchet MS" w:hAnsi="Trebuchet MS" w:cs="Maiandra GD"/>
      <w:color w:val="000000" w:themeColor="text1"/>
      <w:szCs w:val="18"/>
    </w:rPr>
  </w:style>
  <w:style w:type="character" w:customStyle="1" w:styleId="VoettekstChar">
    <w:name w:val="Voettekst Char"/>
    <w:basedOn w:val="Standaardalinea-lettertype"/>
    <w:link w:val="Voettekst"/>
    <w:uiPriority w:val="99"/>
    <w:rsid w:val="000133A7"/>
    <w:rPr>
      <w:rFonts w:ascii="Trebuchet MS" w:hAnsi="Trebuchet MS" w:cs="Maiandra GD"/>
      <w:color w:val="000000" w:themeColor="text1"/>
      <w:szCs w:val="18"/>
    </w:rPr>
  </w:style>
  <w:style w:type="character" w:customStyle="1" w:styleId="GeenafstandChar">
    <w:name w:val="Geen afstand Char"/>
    <w:link w:val="Geenafstand"/>
    <w:uiPriority w:val="1"/>
    <w:rsid w:val="009B63AF"/>
    <w:rPr>
      <w:rFonts w:ascii="Trebuchet MS" w:hAnsi="Trebuchet MS" w:cs="Maiandra GD"/>
      <w:color w:val="000000"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eiding@ggne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DD1B-290D-4618-BEE6-D875B930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1319</Words>
  <Characters>8533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 Vos</dc:creator>
  <cp:keywords/>
  <dc:description/>
  <cp:lastModifiedBy>Eja Vos</cp:lastModifiedBy>
  <cp:revision>11</cp:revision>
  <cp:lastPrinted>2019-05-07T12:39:00Z</cp:lastPrinted>
  <dcterms:created xsi:type="dcterms:W3CDTF">2020-02-25T13:52:00Z</dcterms:created>
  <dcterms:modified xsi:type="dcterms:W3CDTF">2020-09-07T11:50:00Z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