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2DADB" w:themeFill="accent1" w:themeFillTint="99"/>
        <w:tblLayout w:type="fixed"/>
        <w:tblCellMar>
          <w:left w:w="70" w:type="dxa"/>
          <w:right w:w="70" w:type="dxa"/>
        </w:tblCellMar>
        <w:tblLook w:val="0000" w:firstRow="0" w:lastRow="0" w:firstColumn="0" w:lastColumn="0" w:noHBand="0" w:noVBand="0"/>
      </w:tblPr>
      <w:tblGrid>
        <w:gridCol w:w="9209"/>
      </w:tblGrid>
      <w:tr w:rsidR="00963CF4" w:rsidRPr="005E2E0B" w:rsidTr="00E477A5">
        <w:tc>
          <w:tcPr>
            <w:tcW w:w="9209" w:type="dxa"/>
            <w:shd w:val="clear" w:color="auto" w:fill="A2DADB" w:themeFill="accent1" w:themeFillTint="99"/>
          </w:tcPr>
          <w:p w:rsidR="00963CF4" w:rsidRPr="00D62FBB" w:rsidRDefault="00963CF4" w:rsidP="00963CF4">
            <w:pPr>
              <w:pStyle w:val="Kop2"/>
              <w:numPr>
                <w:ilvl w:val="0"/>
                <w:numId w:val="0"/>
              </w:numPr>
              <w:ind w:left="567" w:hanging="567"/>
              <w:rPr>
                <w:rFonts w:asciiTheme="majorHAnsi" w:hAnsiTheme="majorHAnsi"/>
                <w:sz w:val="36"/>
                <w:szCs w:val="36"/>
              </w:rPr>
            </w:pPr>
            <w:proofErr w:type="spellStart"/>
            <w:r w:rsidRPr="00D62FBB">
              <w:rPr>
                <w:rFonts w:asciiTheme="majorHAnsi" w:hAnsiTheme="majorHAnsi"/>
                <w:sz w:val="36"/>
                <w:szCs w:val="36"/>
              </w:rPr>
              <w:t>Leerplaatsprofiel</w:t>
            </w:r>
            <w:proofErr w:type="spellEnd"/>
            <w:r w:rsidRPr="00D62FBB">
              <w:rPr>
                <w:rFonts w:asciiTheme="majorHAnsi" w:hAnsiTheme="majorHAnsi"/>
                <w:sz w:val="36"/>
                <w:szCs w:val="36"/>
              </w:rPr>
              <w:t xml:space="preserve"> afdeling: </w:t>
            </w:r>
            <w:r w:rsidR="006771E9">
              <w:rPr>
                <w:rFonts w:asciiTheme="majorHAnsi" w:hAnsiTheme="majorHAnsi"/>
                <w:sz w:val="36"/>
                <w:szCs w:val="36"/>
              </w:rPr>
              <w:t>Woonzorg d</w:t>
            </w:r>
            <w:r w:rsidR="008A41D1" w:rsidRPr="00D62FBB">
              <w:rPr>
                <w:rFonts w:asciiTheme="majorHAnsi" w:hAnsiTheme="majorHAnsi"/>
                <w:sz w:val="36"/>
                <w:szCs w:val="36"/>
              </w:rPr>
              <w:t xml:space="preserve">e Mark 10 en 12 </w:t>
            </w:r>
          </w:p>
          <w:p w:rsidR="005E2E0B" w:rsidRPr="005E2E0B" w:rsidRDefault="009E6F75" w:rsidP="005E2E0B">
            <w:pPr>
              <w:rPr>
                <w:rFonts w:asciiTheme="majorHAnsi" w:hAnsiTheme="majorHAnsi"/>
                <w:sz w:val="22"/>
                <w:szCs w:val="22"/>
              </w:rPr>
            </w:pPr>
            <w:r>
              <w:rPr>
                <w:rFonts w:asciiTheme="majorHAnsi" w:hAnsiTheme="majorHAnsi"/>
                <w:sz w:val="22"/>
                <w:szCs w:val="22"/>
              </w:rPr>
              <w:t>Gemaakt op datum: 1-8</w:t>
            </w:r>
            <w:r w:rsidR="005E2E0B" w:rsidRPr="005E2E0B">
              <w:rPr>
                <w:rFonts w:asciiTheme="majorHAnsi" w:hAnsiTheme="majorHAnsi"/>
                <w:sz w:val="22"/>
                <w:szCs w:val="22"/>
              </w:rPr>
              <w:t>-2019</w:t>
            </w:r>
          </w:p>
          <w:p w:rsidR="005E2E0B" w:rsidRPr="005E2E0B" w:rsidRDefault="005E2E0B" w:rsidP="005E2E0B">
            <w:pPr>
              <w:rPr>
                <w:rFonts w:asciiTheme="majorHAnsi" w:hAnsiTheme="majorHAnsi"/>
                <w:sz w:val="22"/>
                <w:szCs w:val="22"/>
              </w:rPr>
            </w:pPr>
            <w:r w:rsidRPr="005E2E0B">
              <w:rPr>
                <w:rFonts w:asciiTheme="majorHAnsi" w:hAnsiTheme="majorHAnsi"/>
                <w:sz w:val="22"/>
                <w:szCs w:val="22"/>
              </w:rPr>
              <w:t>Aantal beschikbare stagiaire-plaatsen binnen afdeling:  1</w:t>
            </w:r>
          </w:p>
          <w:p w:rsidR="00963CF4" w:rsidRPr="005E2E0B" w:rsidRDefault="005E2E0B" w:rsidP="00741551">
            <w:pPr>
              <w:rPr>
                <w:rFonts w:asciiTheme="majorHAnsi" w:hAnsiTheme="majorHAnsi"/>
                <w:sz w:val="22"/>
                <w:szCs w:val="22"/>
              </w:rPr>
            </w:pPr>
            <w:r w:rsidRPr="005E2E0B">
              <w:rPr>
                <w:rFonts w:asciiTheme="majorHAnsi" w:hAnsiTheme="majorHAnsi"/>
                <w:sz w:val="22"/>
                <w:szCs w:val="22"/>
              </w:rPr>
              <w:t>Aantal beschikbare leerling-plaatsen binnen afdeling: 0</w:t>
            </w:r>
          </w:p>
        </w:tc>
      </w:tr>
    </w:tbl>
    <w:p w:rsidR="00963CF4" w:rsidRDefault="00963CF4" w:rsidP="00963CF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rPr>
                <w:b/>
                <w:sz w:val="24"/>
              </w:rPr>
            </w:pPr>
            <w:r>
              <w:rPr>
                <w:b/>
                <w:sz w:val="24"/>
              </w:rPr>
              <w:t>1.</w:t>
            </w:r>
          </w:p>
        </w:tc>
        <w:tc>
          <w:tcPr>
            <w:tcW w:w="8572" w:type="dxa"/>
            <w:shd w:val="clear" w:color="auto" w:fill="3D9EA0" w:themeFill="accent1" w:themeFillShade="BF"/>
          </w:tcPr>
          <w:p w:rsidR="00963CF4" w:rsidRDefault="00963CF4" w:rsidP="00963CF4">
            <w:pPr>
              <w:pStyle w:val="Kop1"/>
              <w:numPr>
                <w:ilvl w:val="0"/>
                <w:numId w:val="0"/>
              </w:numPr>
              <w:ind w:left="567" w:hanging="567"/>
            </w:pPr>
            <w:r>
              <w:t>Afdelingsgegevens</w:t>
            </w:r>
          </w:p>
          <w:p w:rsidR="00963CF4" w:rsidRDefault="00963CF4" w:rsidP="00741551">
            <w:pPr>
              <w:rPr>
                <w:b/>
                <w:sz w:val="24"/>
              </w:rPr>
            </w:pPr>
          </w:p>
        </w:tc>
      </w:tr>
      <w:tr w:rsidR="00963CF4" w:rsidTr="00E477A5">
        <w:tc>
          <w:tcPr>
            <w:tcW w:w="637" w:type="dxa"/>
          </w:tcPr>
          <w:p w:rsidR="00963CF4" w:rsidRDefault="00963CF4" w:rsidP="00741551">
            <w:pPr>
              <w:rPr>
                <w:sz w:val="24"/>
              </w:rPr>
            </w:pPr>
          </w:p>
        </w:tc>
        <w:tc>
          <w:tcPr>
            <w:tcW w:w="8572" w:type="dxa"/>
          </w:tcPr>
          <w:p w:rsidR="005E2E0B" w:rsidRPr="005E2E0B" w:rsidRDefault="00BC1B64" w:rsidP="005E2E0B">
            <w:pPr>
              <w:tabs>
                <w:tab w:val="left" w:pos="3332"/>
              </w:tabs>
              <w:rPr>
                <w:rFonts w:asciiTheme="majorHAnsi" w:hAnsiTheme="majorHAnsi"/>
                <w:sz w:val="22"/>
                <w:szCs w:val="22"/>
              </w:rPr>
            </w:pPr>
            <w:r>
              <w:rPr>
                <w:rFonts w:asciiTheme="majorHAnsi" w:hAnsiTheme="majorHAnsi"/>
                <w:sz w:val="22"/>
                <w:szCs w:val="22"/>
              </w:rPr>
              <w:t xml:space="preserve">Zorgeenheid: Behandeling en Verblijf </w:t>
            </w:r>
          </w:p>
          <w:p w:rsidR="005E2E0B" w:rsidRDefault="005E2E0B" w:rsidP="005E2E0B">
            <w:pPr>
              <w:tabs>
                <w:tab w:val="left" w:pos="3332"/>
              </w:tabs>
              <w:rPr>
                <w:rFonts w:asciiTheme="majorHAnsi" w:hAnsiTheme="majorHAnsi"/>
                <w:sz w:val="22"/>
                <w:szCs w:val="22"/>
              </w:rPr>
            </w:pPr>
            <w:r w:rsidRPr="005E2E0B">
              <w:rPr>
                <w:rFonts w:asciiTheme="majorHAnsi" w:hAnsiTheme="majorHAnsi"/>
                <w:sz w:val="22"/>
                <w:szCs w:val="22"/>
              </w:rPr>
              <w:t xml:space="preserve">Adres: </w:t>
            </w:r>
            <w:proofErr w:type="spellStart"/>
            <w:r w:rsidRPr="005E2E0B">
              <w:rPr>
                <w:rFonts w:asciiTheme="majorHAnsi" w:hAnsiTheme="majorHAnsi"/>
                <w:sz w:val="22"/>
                <w:szCs w:val="22"/>
              </w:rPr>
              <w:t>Vordenseweg</w:t>
            </w:r>
            <w:proofErr w:type="spellEnd"/>
            <w:r w:rsidRPr="005E2E0B">
              <w:rPr>
                <w:rFonts w:asciiTheme="majorHAnsi" w:hAnsiTheme="majorHAnsi"/>
                <w:sz w:val="22"/>
                <w:szCs w:val="22"/>
              </w:rPr>
              <w:t xml:space="preserve"> 12</w:t>
            </w:r>
            <w:r w:rsidR="00BC1B64">
              <w:rPr>
                <w:rFonts w:asciiTheme="majorHAnsi" w:hAnsiTheme="majorHAnsi"/>
                <w:sz w:val="22"/>
                <w:szCs w:val="22"/>
              </w:rPr>
              <w:t>, Warnsveld. Tel. 088-933 4203.</w:t>
            </w:r>
          </w:p>
          <w:p w:rsidR="00BC1B64" w:rsidRDefault="00BC1B64" w:rsidP="00BC1B64">
            <w:pPr>
              <w:pStyle w:val="BasistekstGGNet"/>
            </w:pPr>
          </w:p>
          <w:p w:rsidR="00BC1B64" w:rsidRPr="00BC1B64" w:rsidRDefault="00BC1B64" w:rsidP="00BC1B64">
            <w:pPr>
              <w:pStyle w:val="BasistekstGGNet"/>
              <w:rPr>
                <w:sz w:val="22"/>
                <w:szCs w:val="22"/>
              </w:rPr>
            </w:pPr>
            <w:r w:rsidRPr="00BC1B64">
              <w:rPr>
                <w:sz w:val="22"/>
                <w:szCs w:val="22"/>
              </w:rPr>
              <w:t xml:space="preserve">Voor vragen over dit </w:t>
            </w:r>
            <w:proofErr w:type="spellStart"/>
            <w:r w:rsidRPr="00BC1B64">
              <w:rPr>
                <w:sz w:val="22"/>
                <w:szCs w:val="22"/>
              </w:rPr>
              <w:t>leerplaatsprofiel</w:t>
            </w:r>
            <w:proofErr w:type="spellEnd"/>
            <w:r w:rsidRPr="00BC1B64">
              <w:rPr>
                <w:sz w:val="22"/>
                <w:szCs w:val="22"/>
              </w:rPr>
              <w:t xml:space="preserve"> kun je mailen naar </w:t>
            </w:r>
            <w:hyperlink r:id="rId8" w:history="1">
              <w:r w:rsidRPr="00BC1B64">
                <w:rPr>
                  <w:rStyle w:val="Hyperlink"/>
                  <w:sz w:val="22"/>
                  <w:szCs w:val="22"/>
                </w:rPr>
                <w:t>opleiding@ggnet.nl</w:t>
              </w:r>
            </w:hyperlink>
            <w:r w:rsidRPr="00BC1B64">
              <w:rPr>
                <w:sz w:val="22"/>
                <w:szCs w:val="22"/>
              </w:rPr>
              <w:t xml:space="preserve"> </w:t>
            </w:r>
          </w:p>
        </w:tc>
      </w:tr>
    </w:tbl>
    <w:p w:rsidR="00963CF4" w:rsidRDefault="00963CF4" w:rsidP="00963CF4">
      <w:pPr>
        <w:rPr>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rPr>
                <w:b/>
                <w:sz w:val="24"/>
              </w:rPr>
            </w:pPr>
            <w:r>
              <w:rPr>
                <w:b/>
                <w:sz w:val="24"/>
              </w:rPr>
              <w:t>1.1</w:t>
            </w:r>
          </w:p>
        </w:tc>
        <w:tc>
          <w:tcPr>
            <w:tcW w:w="8572" w:type="dxa"/>
            <w:shd w:val="clear" w:color="auto" w:fill="3D9EA0" w:themeFill="accent1" w:themeFillShade="BF"/>
          </w:tcPr>
          <w:p w:rsidR="00963CF4" w:rsidRDefault="00963CF4" w:rsidP="00963CF4">
            <w:pPr>
              <w:pStyle w:val="Kop1"/>
              <w:numPr>
                <w:ilvl w:val="0"/>
                <w:numId w:val="0"/>
              </w:numPr>
              <w:ind w:left="567" w:hanging="567"/>
            </w:pPr>
            <w:r>
              <w:t>Doelstelling/visie van de afdeling</w:t>
            </w:r>
          </w:p>
          <w:p w:rsidR="00963CF4" w:rsidRPr="004171B5" w:rsidRDefault="00963CF4" w:rsidP="00741551">
            <w:pPr>
              <w:rPr>
                <w:sz w:val="24"/>
              </w:rPr>
            </w:pPr>
            <w:r w:rsidRPr="004171B5">
              <w:rPr>
                <w:sz w:val="24"/>
              </w:rPr>
              <w:t>(opname duur/observatie/behandeling/woonvoorziening etc.)</w:t>
            </w:r>
          </w:p>
        </w:tc>
      </w:tr>
      <w:tr w:rsidR="00963CF4" w:rsidTr="00E477A5">
        <w:tc>
          <w:tcPr>
            <w:tcW w:w="637" w:type="dxa"/>
          </w:tcPr>
          <w:p w:rsidR="00963CF4" w:rsidRDefault="00963CF4" w:rsidP="00741551">
            <w:pPr>
              <w:rPr>
                <w:sz w:val="24"/>
              </w:rPr>
            </w:pPr>
          </w:p>
        </w:tc>
        <w:tc>
          <w:tcPr>
            <w:tcW w:w="8572" w:type="dxa"/>
          </w:tcPr>
          <w:p w:rsidR="009C2E69" w:rsidRPr="009C2E69" w:rsidRDefault="009C2E69" w:rsidP="009C2E69">
            <w:pPr>
              <w:tabs>
                <w:tab w:val="left" w:pos="3332"/>
              </w:tabs>
              <w:rPr>
                <w:sz w:val="22"/>
                <w:szCs w:val="22"/>
              </w:rPr>
            </w:pPr>
            <w:r w:rsidRPr="009C2E69">
              <w:rPr>
                <w:sz w:val="22"/>
                <w:szCs w:val="22"/>
              </w:rPr>
              <w:t>De woonzorg op de Mark 10 en 12 bungalows is gericht op het begeleiden van cliënten met psychische problematiek op alle levensgebieden.</w:t>
            </w:r>
          </w:p>
          <w:p w:rsidR="009C2E69" w:rsidRPr="009C2E69" w:rsidRDefault="009C2E69" w:rsidP="009C2E69">
            <w:pPr>
              <w:tabs>
                <w:tab w:val="left" w:pos="3332"/>
              </w:tabs>
              <w:rPr>
                <w:sz w:val="22"/>
                <w:szCs w:val="22"/>
              </w:rPr>
            </w:pPr>
            <w:r w:rsidRPr="009C2E69">
              <w:rPr>
                <w:sz w:val="22"/>
                <w:szCs w:val="22"/>
              </w:rPr>
              <w:t>- Wonen</w:t>
            </w:r>
          </w:p>
          <w:p w:rsidR="009C2E69" w:rsidRPr="009C2E69" w:rsidRDefault="009C2E69" w:rsidP="009C2E69">
            <w:pPr>
              <w:tabs>
                <w:tab w:val="left" w:pos="3332"/>
              </w:tabs>
              <w:rPr>
                <w:sz w:val="22"/>
                <w:szCs w:val="22"/>
              </w:rPr>
            </w:pPr>
            <w:r w:rsidRPr="009C2E69">
              <w:rPr>
                <w:sz w:val="22"/>
                <w:szCs w:val="22"/>
              </w:rPr>
              <w:t xml:space="preserve">- Werken </w:t>
            </w:r>
          </w:p>
          <w:p w:rsidR="009C2E69" w:rsidRPr="009C2E69" w:rsidRDefault="009C2E69" w:rsidP="009C2E69">
            <w:pPr>
              <w:tabs>
                <w:tab w:val="left" w:pos="3332"/>
              </w:tabs>
              <w:rPr>
                <w:sz w:val="22"/>
                <w:szCs w:val="22"/>
              </w:rPr>
            </w:pPr>
            <w:r w:rsidRPr="009C2E69">
              <w:rPr>
                <w:sz w:val="22"/>
                <w:szCs w:val="22"/>
              </w:rPr>
              <w:t xml:space="preserve">- Recreëren </w:t>
            </w:r>
          </w:p>
          <w:p w:rsidR="009C2E69" w:rsidRPr="009C2E69" w:rsidRDefault="009C2E69" w:rsidP="009C2E69">
            <w:pPr>
              <w:tabs>
                <w:tab w:val="left" w:pos="3332"/>
              </w:tabs>
              <w:rPr>
                <w:sz w:val="22"/>
                <w:szCs w:val="22"/>
              </w:rPr>
            </w:pPr>
            <w:r w:rsidRPr="009C2E69">
              <w:rPr>
                <w:sz w:val="22"/>
                <w:szCs w:val="22"/>
              </w:rPr>
              <w:t xml:space="preserve">- Zingeving </w:t>
            </w:r>
          </w:p>
          <w:p w:rsidR="009C2E69" w:rsidRPr="009C2E69" w:rsidRDefault="009C2E69" w:rsidP="009C2E69">
            <w:pPr>
              <w:tabs>
                <w:tab w:val="left" w:pos="3332"/>
              </w:tabs>
              <w:rPr>
                <w:sz w:val="22"/>
                <w:szCs w:val="22"/>
              </w:rPr>
            </w:pPr>
            <w:r w:rsidRPr="009C2E69">
              <w:rPr>
                <w:sz w:val="22"/>
                <w:szCs w:val="22"/>
              </w:rPr>
              <w:t>- Gezondheid</w:t>
            </w:r>
          </w:p>
          <w:p w:rsidR="00963CF4" w:rsidRPr="009C2E69" w:rsidRDefault="00963CF4" w:rsidP="00741551">
            <w:pPr>
              <w:tabs>
                <w:tab w:val="left" w:pos="3332"/>
              </w:tabs>
              <w:rPr>
                <w:sz w:val="22"/>
                <w:szCs w:val="22"/>
              </w:rPr>
            </w:pPr>
          </w:p>
          <w:p w:rsidR="009C2E69" w:rsidRPr="009C2E69" w:rsidRDefault="009C2E69" w:rsidP="009C2E69">
            <w:pPr>
              <w:tabs>
                <w:tab w:val="left" w:pos="3332"/>
              </w:tabs>
              <w:rPr>
                <w:sz w:val="22"/>
                <w:szCs w:val="22"/>
              </w:rPr>
            </w:pPr>
            <w:r w:rsidRPr="009C2E69">
              <w:rPr>
                <w:sz w:val="22"/>
                <w:szCs w:val="22"/>
              </w:rPr>
              <w:t>De begeleiding gaat uit van een herstel- georiënteerde benadering. Dat wil zeggen dat de begeleiding ondersteuning biedt om de cliënt de regie over zijn eigen leven te laten houden, te krijgen en te vergroten. Er wordt zoveel mogelijk uitgegaan van de mogelijkheden van cliënten en niet van de beperkingen. De begeleiding ondersteunt de cliënt in het leren omgaan en accepteren van zijn beperkingen. Deze vorm van begeleiding onderscheidt</w:t>
            </w:r>
            <w:r w:rsidRPr="002C513C">
              <w:rPr>
                <w:sz w:val="24"/>
              </w:rPr>
              <w:t xml:space="preserve"> </w:t>
            </w:r>
            <w:r w:rsidRPr="009C2E69">
              <w:rPr>
                <w:sz w:val="22"/>
                <w:szCs w:val="22"/>
              </w:rPr>
              <w:t xml:space="preserve">zich van andere begeleidingsvormen, doordat ze vaak parallel en in samenwerking verloopt met de tweedelijns behandeling bij GGNet.  </w:t>
            </w:r>
          </w:p>
          <w:p w:rsidR="009C2E69" w:rsidRPr="009C2E69" w:rsidRDefault="009C2E69" w:rsidP="009C2E69">
            <w:pPr>
              <w:tabs>
                <w:tab w:val="left" w:pos="3332"/>
              </w:tabs>
              <w:rPr>
                <w:sz w:val="22"/>
                <w:szCs w:val="22"/>
              </w:rPr>
            </w:pPr>
          </w:p>
          <w:p w:rsidR="009C2E69" w:rsidRPr="009C2E69" w:rsidRDefault="009C2E69" w:rsidP="009C2E69">
            <w:pPr>
              <w:tabs>
                <w:tab w:val="left" w:pos="3332"/>
              </w:tabs>
              <w:rPr>
                <w:sz w:val="22"/>
                <w:szCs w:val="22"/>
              </w:rPr>
            </w:pPr>
            <w:r w:rsidRPr="009C2E69">
              <w:rPr>
                <w:sz w:val="22"/>
                <w:szCs w:val="22"/>
              </w:rPr>
              <w:lastRenderedPageBreak/>
              <w:t>De Mark 10 is een bungalow waar cliënten wonen die grotendeels zelfredzaam zijn, op deze bungalow is geen kantoor. Wel zijn er gezamenlijke momenten, dit zijn de eetmomenten, er zijn corvee-taken die door de bewoners worden uitgevoerd en er is een huiskamerbespreking. Daarnaast is er een module om de cliënten te ondersteunen en stimuleren om zorg te dragen voor de eigen kamer en gezamenlijke ruimtes.</w:t>
            </w:r>
          </w:p>
          <w:p w:rsidR="009C2E69" w:rsidRPr="009C2E69" w:rsidRDefault="009C2E69" w:rsidP="009C2E69">
            <w:pPr>
              <w:tabs>
                <w:tab w:val="left" w:pos="3332"/>
              </w:tabs>
              <w:rPr>
                <w:sz w:val="22"/>
                <w:szCs w:val="22"/>
              </w:rPr>
            </w:pPr>
            <w:r w:rsidRPr="009C2E69">
              <w:rPr>
                <w:sz w:val="22"/>
                <w:szCs w:val="22"/>
              </w:rPr>
              <w:t xml:space="preserve">Op deze bungalow is ook een time out bed, dit bed wordt gebruikt en gefinancierd door de gemeente Deventer. De begeleiding van de Mark 10 -12  biedt hier een veilige plek voor mensen, veelal met psychosociale en psychiatrische problematiek die er baat bij hebben om een korte periode tot rust te komen. Maar ook om even bij te komen van een hectische thuissituatie of ter voorkoming van verslechtering van de psychische toestand door b.v. eenzaamheid of depressie. Er wordt gewerkt met het bad, brood, bed principe, de begeleiding blijft gedaan worden door de eigen behandelaar.     </w:t>
            </w:r>
          </w:p>
          <w:p w:rsidR="009C2E69" w:rsidRPr="009C2E69" w:rsidRDefault="009C2E69" w:rsidP="009C2E69">
            <w:pPr>
              <w:tabs>
                <w:tab w:val="left" w:pos="3332"/>
              </w:tabs>
              <w:rPr>
                <w:sz w:val="22"/>
                <w:szCs w:val="22"/>
              </w:rPr>
            </w:pPr>
            <w:r w:rsidRPr="009C2E69">
              <w:rPr>
                <w:sz w:val="22"/>
                <w:szCs w:val="22"/>
              </w:rPr>
              <w:t xml:space="preserve">   </w:t>
            </w:r>
          </w:p>
          <w:p w:rsidR="009C2E69" w:rsidRPr="009C2E69" w:rsidRDefault="009C2E69" w:rsidP="009C2E69">
            <w:pPr>
              <w:tabs>
                <w:tab w:val="left" w:pos="3332"/>
              </w:tabs>
              <w:rPr>
                <w:sz w:val="22"/>
                <w:szCs w:val="22"/>
              </w:rPr>
            </w:pPr>
            <w:r w:rsidRPr="009C2E69">
              <w:rPr>
                <w:sz w:val="22"/>
                <w:szCs w:val="22"/>
              </w:rPr>
              <w:t>Op de Mark 12 wonen cliënten die wat meer aangewezen zijn op de zorg van de woonbegeleiding. Op deze bungalow is meer stimulans, sturing en ondersteuning nodig bij:</w:t>
            </w:r>
          </w:p>
          <w:p w:rsidR="009C2E69" w:rsidRPr="009C2E69" w:rsidRDefault="009C2E69" w:rsidP="009C2E69">
            <w:pPr>
              <w:tabs>
                <w:tab w:val="left" w:pos="3332"/>
              </w:tabs>
              <w:rPr>
                <w:sz w:val="22"/>
                <w:szCs w:val="22"/>
              </w:rPr>
            </w:pPr>
          </w:p>
          <w:p w:rsidR="009C2E69" w:rsidRPr="009C2E69" w:rsidRDefault="009C2E69" w:rsidP="009C2E69">
            <w:pPr>
              <w:tabs>
                <w:tab w:val="left" w:pos="3332"/>
              </w:tabs>
              <w:rPr>
                <w:sz w:val="22"/>
                <w:szCs w:val="22"/>
              </w:rPr>
            </w:pPr>
            <w:r w:rsidRPr="009C2E69">
              <w:rPr>
                <w:sz w:val="22"/>
                <w:szCs w:val="22"/>
              </w:rPr>
              <w:t xml:space="preserve">-het samen leven, </w:t>
            </w:r>
          </w:p>
          <w:p w:rsidR="009C2E69" w:rsidRPr="009C2E69" w:rsidRDefault="009C2E69" w:rsidP="009C2E69">
            <w:pPr>
              <w:tabs>
                <w:tab w:val="left" w:pos="3332"/>
              </w:tabs>
              <w:rPr>
                <w:sz w:val="22"/>
                <w:szCs w:val="22"/>
              </w:rPr>
            </w:pPr>
            <w:r w:rsidRPr="009C2E69">
              <w:rPr>
                <w:sz w:val="22"/>
                <w:szCs w:val="22"/>
              </w:rPr>
              <w:t xml:space="preserve">-het naar de dagbesteding gaan, </w:t>
            </w:r>
          </w:p>
          <w:p w:rsidR="009C2E69" w:rsidRPr="009C2E69" w:rsidRDefault="009C2E69" w:rsidP="009C2E69">
            <w:pPr>
              <w:tabs>
                <w:tab w:val="left" w:pos="3332"/>
              </w:tabs>
              <w:rPr>
                <w:sz w:val="22"/>
                <w:szCs w:val="22"/>
              </w:rPr>
            </w:pPr>
            <w:r w:rsidRPr="009C2E69">
              <w:rPr>
                <w:sz w:val="22"/>
                <w:szCs w:val="22"/>
              </w:rPr>
              <w:t>-het zorg dragen voor ADL,</w:t>
            </w:r>
          </w:p>
          <w:p w:rsidR="009C2E69" w:rsidRPr="009C2E69" w:rsidRDefault="009C2E69" w:rsidP="009C2E69">
            <w:pPr>
              <w:tabs>
                <w:tab w:val="left" w:pos="3332"/>
              </w:tabs>
              <w:rPr>
                <w:sz w:val="22"/>
                <w:szCs w:val="22"/>
              </w:rPr>
            </w:pPr>
            <w:r w:rsidRPr="009C2E69">
              <w:rPr>
                <w:sz w:val="22"/>
                <w:szCs w:val="22"/>
              </w:rPr>
              <w:t xml:space="preserve">-het zorg dragen voor de eigen kamer en algemene ruimten, </w:t>
            </w:r>
          </w:p>
          <w:p w:rsidR="009C2E69" w:rsidRPr="009C2E69" w:rsidRDefault="009C2E69" w:rsidP="009C2E69">
            <w:pPr>
              <w:tabs>
                <w:tab w:val="left" w:pos="3332"/>
              </w:tabs>
              <w:rPr>
                <w:sz w:val="22"/>
                <w:szCs w:val="22"/>
              </w:rPr>
            </w:pPr>
            <w:r w:rsidRPr="009C2E69">
              <w:rPr>
                <w:sz w:val="22"/>
                <w:szCs w:val="22"/>
              </w:rPr>
              <w:t xml:space="preserve">-somatische zorg organiseren. </w:t>
            </w:r>
          </w:p>
          <w:p w:rsidR="009C2E69" w:rsidRPr="009C2E69" w:rsidRDefault="009C2E69" w:rsidP="009C2E69">
            <w:pPr>
              <w:tabs>
                <w:tab w:val="left" w:pos="3332"/>
              </w:tabs>
              <w:rPr>
                <w:sz w:val="22"/>
                <w:szCs w:val="22"/>
              </w:rPr>
            </w:pPr>
          </w:p>
          <w:p w:rsidR="009C2E69" w:rsidRPr="009C2E69" w:rsidRDefault="009C2E69" w:rsidP="009C2E69">
            <w:pPr>
              <w:tabs>
                <w:tab w:val="left" w:pos="3332"/>
              </w:tabs>
              <w:rPr>
                <w:sz w:val="22"/>
                <w:szCs w:val="22"/>
              </w:rPr>
            </w:pPr>
            <w:r w:rsidRPr="009C2E69">
              <w:rPr>
                <w:sz w:val="22"/>
                <w:szCs w:val="22"/>
              </w:rPr>
              <w:t xml:space="preserve">In deze bungalow zijn er ook gezamenlijke momenten, de drie maaltijden per dag, huiskamerbespreking, modules.  </w:t>
            </w:r>
          </w:p>
          <w:p w:rsidR="009C2E69" w:rsidRPr="002C513C" w:rsidRDefault="009C2E69" w:rsidP="009C2E69">
            <w:pPr>
              <w:tabs>
                <w:tab w:val="left" w:pos="3332"/>
              </w:tabs>
              <w:rPr>
                <w:sz w:val="24"/>
              </w:rPr>
            </w:pPr>
            <w:r w:rsidRPr="002C513C">
              <w:rPr>
                <w:sz w:val="24"/>
              </w:rPr>
              <w:t xml:space="preserve">  </w:t>
            </w:r>
          </w:p>
          <w:p w:rsidR="00963CF4" w:rsidRDefault="009C2E69" w:rsidP="009C2E69">
            <w:pPr>
              <w:tabs>
                <w:tab w:val="left" w:pos="3332"/>
              </w:tabs>
              <w:rPr>
                <w:sz w:val="24"/>
              </w:rPr>
            </w:pPr>
            <w:r w:rsidRPr="002C513C">
              <w:rPr>
                <w:sz w:val="24"/>
              </w:rPr>
              <w:t xml:space="preserve">De benodigde zorg wordt in een woonbegeleidingsplan vastgelegd, dit is een individueel plan waarbinnen er doelen worden uitgewerkt  per levensgebied.  Er wordt van de individuele cliënt verwacht aan te sluiten bij de dagelijks aangeboden groepsstructuur.  </w:t>
            </w:r>
          </w:p>
        </w:tc>
      </w:tr>
    </w:tbl>
    <w:p w:rsidR="00963CF4" w:rsidRDefault="00963CF4" w:rsidP="00963CF4">
      <w:pPr>
        <w:pStyle w:val="BasistekstGGNet"/>
      </w:pPr>
    </w:p>
    <w:p w:rsidR="006771E9" w:rsidRDefault="006771E9" w:rsidP="00963CF4">
      <w:pPr>
        <w:pStyle w:val="BasistekstGGN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rPr>
                <w:b/>
                <w:sz w:val="24"/>
              </w:rPr>
            </w:pPr>
            <w:r>
              <w:rPr>
                <w:b/>
                <w:sz w:val="24"/>
              </w:rPr>
              <w:lastRenderedPageBreak/>
              <w:t>1.2</w:t>
            </w:r>
          </w:p>
        </w:tc>
        <w:tc>
          <w:tcPr>
            <w:tcW w:w="8572" w:type="dxa"/>
            <w:shd w:val="clear" w:color="auto" w:fill="3D9EA0" w:themeFill="accent1" w:themeFillShade="BF"/>
          </w:tcPr>
          <w:p w:rsidR="00963CF4" w:rsidRDefault="00963CF4" w:rsidP="00741551">
            <w:pPr>
              <w:rPr>
                <w:b/>
                <w:sz w:val="24"/>
              </w:rPr>
            </w:pPr>
            <w:r>
              <w:rPr>
                <w:b/>
                <w:sz w:val="24"/>
              </w:rPr>
              <w:t>Cliëntengroep</w:t>
            </w:r>
          </w:p>
          <w:p w:rsidR="00963CF4" w:rsidRPr="00671C35" w:rsidRDefault="00963CF4" w:rsidP="00741551">
            <w:pPr>
              <w:rPr>
                <w:b/>
                <w:sz w:val="24"/>
              </w:rPr>
            </w:pPr>
          </w:p>
        </w:tc>
      </w:tr>
      <w:tr w:rsidR="00963CF4" w:rsidTr="00E477A5">
        <w:tc>
          <w:tcPr>
            <w:tcW w:w="637" w:type="dxa"/>
          </w:tcPr>
          <w:p w:rsidR="00963CF4" w:rsidRDefault="00963CF4" w:rsidP="00741551">
            <w:pPr>
              <w:rPr>
                <w:sz w:val="24"/>
              </w:rPr>
            </w:pPr>
          </w:p>
        </w:tc>
        <w:tc>
          <w:tcPr>
            <w:tcW w:w="8572" w:type="dxa"/>
          </w:tcPr>
          <w:p w:rsidR="00963CF4" w:rsidRPr="00902049" w:rsidRDefault="009C2E69" w:rsidP="00741551">
            <w:pPr>
              <w:rPr>
                <w:sz w:val="22"/>
                <w:szCs w:val="22"/>
              </w:rPr>
            </w:pPr>
            <w:r w:rsidRPr="009C2E69">
              <w:rPr>
                <w:rFonts w:asciiTheme="majorHAnsi" w:hAnsiTheme="majorHAnsi"/>
                <w:sz w:val="22"/>
                <w:szCs w:val="22"/>
              </w:rPr>
              <w:t xml:space="preserve">De cliëntengroep bestaat uit een gemêleerd gezelschap, qua leeftijd tussen de 49 en 81 jaar. Het zijn allemaal mensen met een (redelijk) gestabiliseerde psychiatrisch aandoening en psychosociale problematiek. De cliënten wonen beschermd of verblijven langdurig. Behandeling staat los van het wonen en wordt veelal afgenomen van FACT- teams binnen de regio. Uiteraard is er wel sprake van samenwerking tussen woonbegeleider en behandelaar, structureel qua overleggen en bij voorkomende situaties waarbij dit nodig is. Op dit moment is er een redelijk vaste groep mensen op de bungalows waar somatische problemen ook zeker een grote rol spelen. Cliënten kunnen doorgroeien naar een meer zelfstandige setting als blijkt dat het groepsgebeuren geen meerwaarde heeft en als iemand dit aan kan, wensen op dit gebied zijn altijd gespreksonderwerp. Natuurlijk zijn er ook situaties dat het wonen binnen de Mark 10-12 niet meer haalbaar is en dan zullen andere opties worden onderzocht. </w:t>
            </w:r>
          </w:p>
          <w:p w:rsidR="00963CF4" w:rsidRDefault="00963CF4" w:rsidP="00741551">
            <w:pPr>
              <w:rPr>
                <w:sz w:val="24"/>
              </w:rPr>
            </w:pPr>
          </w:p>
        </w:tc>
      </w:tr>
    </w:tbl>
    <w:p w:rsidR="00963CF4" w:rsidRDefault="00963CF4" w:rsidP="00963CF4">
      <w:pPr>
        <w:rPr>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rPr>
                <w:b/>
                <w:sz w:val="24"/>
              </w:rPr>
            </w:pPr>
            <w:r>
              <w:rPr>
                <w:b/>
                <w:sz w:val="24"/>
              </w:rPr>
              <w:t>1.3</w:t>
            </w:r>
          </w:p>
        </w:tc>
        <w:tc>
          <w:tcPr>
            <w:tcW w:w="8572" w:type="dxa"/>
            <w:shd w:val="clear" w:color="auto" w:fill="3D9EA0" w:themeFill="accent1" w:themeFillShade="BF"/>
          </w:tcPr>
          <w:p w:rsidR="00963CF4" w:rsidRDefault="00963CF4" w:rsidP="00963CF4">
            <w:pPr>
              <w:pStyle w:val="Kop1"/>
              <w:numPr>
                <w:ilvl w:val="0"/>
                <w:numId w:val="0"/>
              </w:numPr>
              <w:ind w:left="567" w:hanging="567"/>
            </w:pPr>
            <w:r>
              <w:t>Werkwijze van de afdeling</w:t>
            </w:r>
          </w:p>
          <w:p w:rsidR="00963CF4" w:rsidRPr="00671C35" w:rsidRDefault="00963CF4" w:rsidP="00741551">
            <w:pPr>
              <w:rPr>
                <w:sz w:val="24"/>
              </w:rPr>
            </w:pPr>
            <w:r w:rsidRPr="00671C35">
              <w:rPr>
                <w:sz w:val="24"/>
              </w:rPr>
              <w:t>(</w:t>
            </w:r>
            <w:r>
              <w:rPr>
                <w:sz w:val="24"/>
              </w:rPr>
              <w:t xml:space="preserve">therapieën, activiteiten, eetmomenten, </w:t>
            </w:r>
            <w:r w:rsidRPr="00671C35">
              <w:rPr>
                <w:sz w:val="24"/>
              </w:rPr>
              <w:t>overlegvormen</w:t>
            </w:r>
            <w:r>
              <w:rPr>
                <w:sz w:val="24"/>
              </w:rPr>
              <w:t xml:space="preserve"> etc.)</w:t>
            </w:r>
          </w:p>
        </w:tc>
      </w:tr>
      <w:tr w:rsidR="00963CF4" w:rsidTr="00E477A5">
        <w:tc>
          <w:tcPr>
            <w:tcW w:w="637" w:type="dxa"/>
          </w:tcPr>
          <w:p w:rsidR="00963CF4" w:rsidRDefault="00963CF4" w:rsidP="00741551">
            <w:pPr>
              <w:rPr>
                <w:sz w:val="24"/>
              </w:rPr>
            </w:pPr>
          </w:p>
        </w:tc>
        <w:tc>
          <w:tcPr>
            <w:tcW w:w="8572" w:type="dxa"/>
          </w:tcPr>
          <w:p w:rsidR="009C2E69" w:rsidRPr="009C2E69" w:rsidRDefault="009C2E69" w:rsidP="009C2E69">
            <w:pPr>
              <w:tabs>
                <w:tab w:val="left" w:pos="3332"/>
              </w:tabs>
              <w:rPr>
                <w:rFonts w:asciiTheme="majorHAnsi" w:hAnsiTheme="majorHAnsi"/>
                <w:sz w:val="22"/>
                <w:szCs w:val="22"/>
              </w:rPr>
            </w:pPr>
            <w:r w:rsidRPr="009C2E69">
              <w:rPr>
                <w:rFonts w:asciiTheme="majorHAnsi" w:hAnsiTheme="majorHAnsi"/>
                <w:sz w:val="22"/>
                <w:szCs w:val="22"/>
              </w:rPr>
              <w:t xml:space="preserve">De begeleiding betreft een dag en late dienst. </w:t>
            </w:r>
            <w:r w:rsidR="00D97BA7">
              <w:rPr>
                <w:rFonts w:asciiTheme="majorHAnsi" w:hAnsiTheme="majorHAnsi"/>
                <w:sz w:val="22"/>
                <w:szCs w:val="22"/>
              </w:rPr>
              <w:t>Een vroege dienst start om 7.15-</w:t>
            </w:r>
            <w:r w:rsidRPr="009C2E69">
              <w:rPr>
                <w:rFonts w:asciiTheme="majorHAnsi" w:hAnsiTheme="majorHAnsi"/>
                <w:sz w:val="22"/>
                <w:szCs w:val="22"/>
              </w:rPr>
              <w:t>15.30 en een late is van 13.30</w:t>
            </w:r>
            <w:r w:rsidR="00D97BA7">
              <w:rPr>
                <w:rFonts w:asciiTheme="majorHAnsi" w:hAnsiTheme="majorHAnsi"/>
                <w:sz w:val="22"/>
                <w:szCs w:val="22"/>
              </w:rPr>
              <w:t>-</w:t>
            </w:r>
            <w:r w:rsidRPr="009C2E69">
              <w:rPr>
                <w:rFonts w:asciiTheme="majorHAnsi" w:hAnsiTheme="majorHAnsi"/>
                <w:sz w:val="22"/>
                <w:szCs w:val="22"/>
              </w:rPr>
              <w:t xml:space="preserve">22.00. Er wordt gewerkt met een agenda waar een deel van de werkzaamheden op staat. De maaltijden zijn gezamenlijke momenten. In principe wordt van bewoners verwacht deel te nemen aan deze gezamenlijke momenten. De rol van de dagelijkse begeleiding is motiverend en stimulerend en waar nodig sturend aanwezig zijn. Er zijn tal van praktische regelzaken zoals het bestellen van maaltijden, bestellen en verwerken van medicatie, ondersteuning bieden bij ADL en BDL. </w:t>
            </w:r>
          </w:p>
          <w:p w:rsidR="009C2E69" w:rsidRPr="009C2E69" w:rsidRDefault="009C2E69" w:rsidP="009C2E69">
            <w:pPr>
              <w:tabs>
                <w:tab w:val="left" w:pos="3332"/>
              </w:tabs>
              <w:rPr>
                <w:rFonts w:asciiTheme="majorHAnsi" w:hAnsiTheme="majorHAnsi"/>
                <w:sz w:val="22"/>
                <w:szCs w:val="22"/>
              </w:rPr>
            </w:pPr>
          </w:p>
          <w:p w:rsidR="009C2E69" w:rsidRPr="009C2E69" w:rsidRDefault="009C2E69" w:rsidP="009C2E69">
            <w:pPr>
              <w:tabs>
                <w:tab w:val="left" w:pos="3332"/>
              </w:tabs>
              <w:rPr>
                <w:rFonts w:asciiTheme="majorHAnsi" w:hAnsiTheme="majorHAnsi"/>
                <w:sz w:val="22"/>
                <w:szCs w:val="22"/>
              </w:rPr>
            </w:pPr>
            <w:r w:rsidRPr="009C2E69">
              <w:rPr>
                <w:rFonts w:asciiTheme="majorHAnsi" w:hAnsiTheme="majorHAnsi"/>
                <w:sz w:val="22"/>
                <w:szCs w:val="22"/>
              </w:rPr>
              <w:t>Op de Mark 10-12 wordt van de bewoners verwacht om naar vermogen een goed gevuld dagprogramma te hebben. Het liefst een regelmatige dagbesteding of werk buiten het GGNet terrein. Veel cliënten volgen dagbesteding op het terrein, zo zijn er de creatieve therapie, het atelier, de fitne</w:t>
            </w:r>
            <w:r w:rsidR="00D97BA7">
              <w:rPr>
                <w:rFonts w:asciiTheme="majorHAnsi" w:hAnsiTheme="majorHAnsi"/>
                <w:sz w:val="22"/>
                <w:szCs w:val="22"/>
              </w:rPr>
              <w:t xml:space="preserve">ss, activiteiten in de sporthal </w:t>
            </w:r>
            <w:r w:rsidRPr="009C2E69">
              <w:rPr>
                <w:rFonts w:asciiTheme="majorHAnsi" w:hAnsiTheme="majorHAnsi"/>
                <w:sz w:val="22"/>
                <w:szCs w:val="22"/>
              </w:rPr>
              <w:t>(Bongerd)</w:t>
            </w:r>
            <w:r w:rsidR="00D97BA7">
              <w:rPr>
                <w:rFonts w:asciiTheme="majorHAnsi" w:hAnsiTheme="majorHAnsi"/>
                <w:sz w:val="22"/>
                <w:szCs w:val="22"/>
              </w:rPr>
              <w:t>,</w:t>
            </w:r>
            <w:r w:rsidRPr="009C2E69">
              <w:rPr>
                <w:rFonts w:asciiTheme="majorHAnsi" w:hAnsiTheme="majorHAnsi"/>
                <w:sz w:val="22"/>
                <w:szCs w:val="22"/>
              </w:rPr>
              <w:t xml:space="preserve"> de inloop en de boerderij. Dagbesteding blijft altijd onderwerp van gesprek en er wordt altijd gekeken naar mogelijkheden om hier als cliënt in te </w:t>
            </w:r>
            <w:r w:rsidRPr="009C2E69">
              <w:rPr>
                <w:rFonts w:asciiTheme="majorHAnsi" w:hAnsiTheme="majorHAnsi"/>
                <w:sz w:val="22"/>
                <w:szCs w:val="22"/>
              </w:rPr>
              <w:lastRenderedPageBreak/>
              <w:t xml:space="preserve">groeien. Op het terrein worden ook allerlei recreatieve activiteiten aangeboden, waaronder een wandel- en zwemgroep en activiteiten op de inloop. Er wordt gewerkt met persoonlijk begeleiderschap, wat betekent dat je als P.B.-er de coördinerende begeleiding verzorgt voor de cliënten die aan jou worden toegewezen.       </w:t>
            </w:r>
          </w:p>
          <w:p w:rsidR="009C2E69" w:rsidRPr="009C2E69" w:rsidRDefault="009C2E69" w:rsidP="009C2E69">
            <w:pPr>
              <w:tabs>
                <w:tab w:val="left" w:pos="3332"/>
              </w:tabs>
              <w:rPr>
                <w:rFonts w:asciiTheme="majorHAnsi" w:hAnsiTheme="majorHAnsi"/>
                <w:sz w:val="22"/>
                <w:szCs w:val="22"/>
              </w:rPr>
            </w:pPr>
          </w:p>
          <w:p w:rsidR="009C2E69" w:rsidRPr="009C2E69" w:rsidRDefault="009C2E69" w:rsidP="009C2E69">
            <w:pPr>
              <w:tabs>
                <w:tab w:val="left" w:pos="3332"/>
              </w:tabs>
              <w:rPr>
                <w:rFonts w:asciiTheme="majorHAnsi" w:hAnsiTheme="majorHAnsi"/>
                <w:sz w:val="22"/>
                <w:szCs w:val="22"/>
              </w:rPr>
            </w:pPr>
            <w:r w:rsidRPr="009C2E69">
              <w:rPr>
                <w:rFonts w:asciiTheme="majorHAnsi" w:hAnsiTheme="majorHAnsi"/>
                <w:sz w:val="22"/>
                <w:szCs w:val="22"/>
              </w:rPr>
              <w:t>Uiteraard is er sprake van intercollegiaal overleg binnen de dagelijkse overdrachten.</w:t>
            </w:r>
          </w:p>
          <w:p w:rsidR="009C2E69" w:rsidRPr="009C2E69" w:rsidRDefault="009C2E69" w:rsidP="009C2E69">
            <w:pPr>
              <w:tabs>
                <w:tab w:val="left" w:pos="3332"/>
              </w:tabs>
              <w:rPr>
                <w:rFonts w:asciiTheme="majorHAnsi" w:hAnsiTheme="majorHAnsi"/>
                <w:sz w:val="22"/>
                <w:szCs w:val="22"/>
              </w:rPr>
            </w:pPr>
            <w:r w:rsidRPr="009C2E69">
              <w:rPr>
                <w:rFonts w:asciiTheme="majorHAnsi" w:hAnsiTheme="majorHAnsi"/>
                <w:sz w:val="22"/>
                <w:szCs w:val="22"/>
              </w:rPr>
              <w:t>-Er is maandelijks een teamvergadering waarbinnen praktische en inhoudelijke zaken worden behandeld. Ook kan er sprake zijn van casuïstiek besprekingen en/of teambuilding.</w:t>
            </w:r>
          </w:p>
          <w:p w:rsidR="009C2E69" w:rsidRPr="009C2E69" w:rsidRDefault="009C2E69" w:rsidP="009C2E69">
            <w:pPr>
              <w:tabs>
                <w:tab w:val="left" w:pos="3332"/>
              </w:tabs>
              <w:rPr>
                <w:rFonts w:asciiTheme="majorHAnsi" w:hAnsiTheme="majorHAnsi"/>
                <w:sz w:val="22"/>
                <w:szCs w:val="22"/>
              </w:rPr>
            </w:pPr>
            <w:r w:rsidRPr="009C2E69">
              <w:rPr>
                <w:rFonts w:asciiTheme="majorHAnsi" w:hAnsiTheme="majorHAnsi"/>
                <w:sz w:val="22"/>
                <w:szCs w:val="22"/>
              </w:rPr>
              <w:t xml:space="preserve">-Er zijn multidisciplinaire  woonbegeleidingsplan- besprekingen, waarvan de doelen en uitwerking worden behandeld met cliënt, behandelaar en eventueel de familie/contactpersoon. </w:t>
            </w:r>
          </w:p>
          <w:p w:rsidR="00963CF4" w:rsidRPr="009C2E69" w:rsidRDefault="009C2E69" w:rsidP="00D1697E">
            <w:pPr>
              <w:tabs>
                <w:tab w:val="left" w:pos="3332"/>
              </w:tabs>
              <w:rPr>
                <w:rFonts w:asciiTheme="majorHAnsi" w:hAnsiTheme="majorHAnsi"/>
                <w:sz w:val="22"/>
                <w:szCs w:val="22"/>
              </w:rPr>
            </w:pPr>
            <w:r w:rsidRPr="009C2E69">
              <w:rPr>
                <w:rFonts w:asciiTheme="majorHAnsi" w:hAnsiTheme="majorHAnsi"/>
                <w:sz w:val="22"/>
                <w:szCs w:val="22"/>
              </w:rPr>
              <w:t xml:space="preserve">-Woonbegeleiders zijn aanwezig bij voorkomende behandelinhoudelijke besprekingen van de toegewezen P.B.- schappen en nemen waar nodig waar. </w:t>
            </w:r>
          </w:p>
        </w:tc>
      </w:tr>
    </w:tbl>
    <w:p w:rsidR="00963CF4" w:rsidRDefault="00963CF4" w:rsidP="00963CF4">
      <w:pPr>
        <w:pStyle w:val="BasistekstGGN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963CF4">
            <w:pPr>
              <w:pStyle w:val="Kop1"/>
              <w:numPr>
                <w:ilvl w:val="0"/>
                <w:numId w:val="0"/>
              </w:numPr>
            </w:pPr>
            <w:r>
              <w:t>1.4</w:t>
            </w:r>
          </w:p>
        </w:tc>
        <w:tc>
          <w:tcPr>
            <w:tcW w:w="8572" w:type="dxa"/>
            <w:shd w:val="clear" w:color="auto" w:fill="3D9EA0" w:themeFill="accent1" w:themeFillShade="BF"/>
          </w:tcPr>
          <w:p w:rsidR="00963CF4" w:rsidRDefault="00963CF4" w:rsidP="00963CF4">
            <w:pPr>
              <w:pStyle w:val="Kop1"/>
              <w:numPr>
                <w:ilvl w:val="0"/>
                <w:numId w:val="0"/>
              </w:numPr>
            </w:pPr>
            <w:r>
              <w:t>Samenstelling team en overige disciplines</w:t>
            </w:r>
          </w:p>
          <w:p w:rsidR="00963CF4" w:rsidRDefault="00963CF4" w:rsidP="00741551">
            <w:pPr>
              <w:rPr>
                <w:b/>
              </w:rPr>
            </w:pPr>
          </w:p>
        </w:tc>
      </w:tr>
      <w:tr w:rsidR="00963CF4" w:rsidTr="00E477A5">
        <w:tc>
          <w:tcPr>
            <w:tcW w:w="637" w:type="dxa"/>
          </w:tcPr>
          <w:p w:rsidR="00963CF4" w:rsidRDefault="00963CF4" w:rsidP="00963CF4">
            <w:pPr>
              <w:pStyle w:val="Kop1"/>
              <w:numPr>
                <w:ilvl w:val="0"/>
                <w:numId w:val="0"/>
              </w:numPr>
              <w:rPr>
                <w:b w:val="0"/>
              </w:rPr>
            </w:pPr>
          </w:p>
        </w:tc>
        <w:tc>
          <w:tcPr>
            <w:tcW w:w="8572" w:type="dxa"/>
          </w:tcPr>
          <w:p w:rsidR="009C2E69" w:rsidRPr="009C2E69" w:rsidRDefault="009C2E69" w:rsidP="009C2E69">
            <w:pPr>
              <w:pStyle w:val="Koptekst"/>
              <w:rPr>
                <w:rFonts w:asciiTheme="majorHAnsi" w:hAnsiTheme="majorHAnsi"/>
                <w:sz w:val="22"/>
                <w:szCs w:val="22"/>
              </w:rPr>
            </w:pPr>
            <w:r w:rsidRPr="009C2E69">
              <w:rPr>
                <w:rFonts w:asciiTheme="majorHAnsi" w:hAnsiTheme="majorHAnsi"/>
                <w:sz w:val="22"/>
                <w:szCs w:val="22"/>
              </w:rPr>
              <w:t xml:space="preserve">-Team van woonbegeleiders, zij voeren de P.B.- schappen uit en verzorgen de dagelijkse begeleiding van de twee groepen.   </w:t>
            </w:r>
          </w:p>
          <w:p w:rsidR="009C2E69" w:rsidRPr="009C2E69" w:rsidRDefault="009C2E69" w:rsidP="009C2E69">
            <w:pPr>
              <w:pStyle w:val="Koptekst"/>
              <w:rPr>
                <w:rFonts w:asciiTheme="majorHAnsi" w:hAnsiTheme="majorHAnsi"/>
                <w:sz w:val="22"/>
                <w:szCs w:val="22"/>
              </w:rPr>
            </w:pPr>
            <w:r w:rsidRPr="009C2E69">
              <w:rPr>
                <w:rFonts w:asciiTheme="majorHAnsi" w:hAnsiTheme="majorHAnsi"/>
                <w:sz w:val="22"/>
                <w:szCs w:val="22"/>
              </w:rPr>
              <w:t xml:space="preserve">-Senior woonbegeleider, heeft o.a. de overhead- functie en verzorgt de roosters en organiseert de overlegstructuur. </w:t>
            </w:r>
          </w:p>
          <w:p w:rsidR="009C2E69" w:rsidRPr="009C2E69" w:rsidRDefault="009C2E69" w:rsidP="009C2E69">
            <w:pPr>
              <w:pStyle w:val="Koptekst"/>
              <w:rPr>
                <w:rFonts w:asciiTheme="majorHAnsi" w:hAnsiTheme="majorHAnsi"/>
                <w:sz w:val="22"/>
                <w:szCs w:val="22"/>
              </w:rPr>
            </w:pPr>
            <w:r w:rsidRPr="009C2E69">
              <w:rPr>
                <w:rFonts w:asciiTheme="majorHAnsi" w:hAnsiTheme="majorHAnsi"/>
                <w:sz w:val="22"/>
                <w:szCs w:val="22"/>
              </w:rPr>
              <w:t>-WMO- functionaris, zorgt o.a. dat de indicaties up-to-date blijven en is contactpersoon voor de gemeente.</w:t>
            </w:r>
          </w:p>
          <w:p w:rsidR="00963CF4" w:rsidRPr="009C2E69" w:rsidRDefault="009C2E69" w:rsidP="00D1697E">
            <w:pPr>
              <w:pStyle w:val="Koptekst"/>
              <w:rPr>
                <w:rFonts w:asciiTheme="majorHAnsi" w:hAnsiTheme="majorHAnsi"/>
                <w:sz w:val="22"/>
                <w:szCs w:val="22"/>
              </w:rPr>
            </w:pPr>
            <w:r w:rsidRPr="009C2E69">
              <w:rPr>
                <w:rFonts w:asciiTheme="majorHAnsi" w:hAnsiTheme="majorHAnsi"/>
                <w:sz w:val="22"/>
                <w:szCs w:val="22"/>
              </w:rPr>
              <w:t xml:space="preserve">-Manager, is o.a. direct leidinggevend en ondersteunend aan het team . </w:t>
            </w:r>
          </w:p>
        </w:tc>
      </w:tr>
    </w:tbl>
    <w:p w:rsidR="00963CF4" w:rsidRDefault="00963CF4" w:rsidP="00963CF4">
      <w:pPr>
        <w:pStyle w:val="Kop1"/>
        <w:numPr>
          <w:ilvl w:val="0"/>
          <w:numId w:val="0"/>
        </w:num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pStyle w:val="Koptekst"/>
              <w:rPr>
                <w:b/>
                <w:sz w:val="24"/>
              </w:rPr>
            </w:pPr>
            <w:r>
              <w:rPr>
                <w:b/>
                <w:sz w:val="24"/>
              </w:rPr>
              <w:t>1.5</w:t>
            </w:r>
          </w:p>
          <w:p w:rsidR="00963CF4" w:rsidRDefault="00963CF4" w:rsidP="00741551">
            <w:pPr>
              <w:pStyle w:val="Koptekst"/>
              <w:rPr>
                <w:b/>
                <w:sz w:val="24"/>
              </w:rPr>
            </w:pPr>
          </w:p>
        </w:tc>
        <w:tc>
          <w:tcPr>
            <w:tcW w:w="8572" w:type="dxa"/>
            <w:shd w:val="clear" w:color="auto" w:fill="3D9EA0" w:themeFill="accent1" w:themeFillShade="BF"/>
          </w:tcPr>
          <w:p w:rsidR="00963CF4" w:rsidRDefault="00963CF4" w:rsidP="00741551">
            <w:pPr>
              <w:pStyle w:val="Koptekst"/>
              <w:rPr>
                <w:b/>
                <w:sz w:val="24"/>
              </w:rPr>
            </w:pPr>
            <w:r>
              <w:rPr>
                <w:b/>
                <w:sz w:val="24"/>
              </w:rPr>
              <w:t>Werktijden en inwerkprogramma</w:t>
            </w:r>
          </w:p>
          <w:p w:rsidR="00963CF4" w:rsidRPr="00671C35" w:rsidRDefault="00963CF4" w:rsidP="00741551">
            <w:pPr>
              <w:pStyle w:val="Koptekst"/>
              <w:rPr>
                <w:sz w:val="24"/>
              </w:rPr>
            </w:pPr>
            <w:r w:rsidRPr="00671C35">
              <w:rPr>
                <w:sz w:val="24"/>
              </w:rPr>
              <w:t xml:space="preserve">(indien </w:t>
            </w:r>
            <w:r>
              <w:rPr>
                <w:sz w:val="24"/>
              </w:rPr>
              <w:t>al elders beschreven dan volstaat verwijzing naar dat document)</w:t>
            </w:r>
          </w:p>
        </w:tc>
      </w:tr>
      <w:tr w:rsidR="00963CF4" w:rsidTr="00E477A5">
        <w:tc>
          <w:tcPr>
            <w:tcW w:w="637" w:type="dxa"/>
          </w:tcPr>
          <w:p w:rsidR="00963CF4" w:rsidRDefault="00963CF4" w:rsidP="00741551">
            <w:pPr>
              <w:pStyle w:val="Koptekst"/>
              <w:rPr>
                <w:sz w:val="24"/>
              </w:rPr>
            </w:pPr>
          </w:p>
        </w:tc>
        <w:tc>
          <w:tcPr>
            <w:tcW w:w="8572" w:type="dxa"/>
          </w:tcPr>
          <w:p w:rsidR="00963CF4" w:rsidRPr="00EC5DC9" w:rsidRDefault="00963CF4" w:rsidP="00741551">
            <w:pPr>
              <w:pStyle w:val="Koptekst"/>
              <w:rPr>
                <w:rFonts w:asciiTheme="majorHAnsi" w:hAnsiTheme="majorHAnsi"/>
                <w:sz w:val="22"/>
                <w:szCs w:val="22"/>
              </w:rPr>
            </w:pPr>
            <w:r w:rsidRPr="00EC5DC9">
              <w:rPr>
                <w:rFonts w:asciiTheme="majorHAnsi" w:hAnsiTheme="majorHAnsi"/>
                <w:sz w:val="22"/>
                <w:szCs w:val="22"/>
              </w:rPr>
              <w:t xml:space="preserve"> </w:t>
            </w:r>
            <w:r w:rsidR="00EC5DC9" w:rsidRPr="00EC5DC9">
              <w:rPr>
                <w:rFonts w:asciiTheme="majorHAnsi" w:hAnsiTheme="majorHAnsi"/>
                <w:sz w:val="22"/>
                <w:szCs w:val="22"/>
              </w:rPr>
              <w:t xml:space="preserve"> Inwerkprogramma is op de afdeling aanwezig. </w:t>
            </w:r>
          </w:p>
        </w:tc>
      </w:tr>
    </w:tbl>
    <w:p w:rsidR="00D1697E" w:rsidRDefault="00D1697E" w:rsidP="00963CF4">
      <w:pPr>
        <w:pStyle w:val="BasistekstGGNet"/>
      </w:pPr>
    </w:p>
    <w:p w:rsidR="006771E9" w:rsidRDefault="006771E9" w:rsidP="00963CF4">
      <w:pPr>
        <w:pStyle w:val="BasistekstGGNet"/>
      </w:pPr>
    </w:p>
    <w:p w:rsidR="006771E9" w:rsidRDefault="006771E9" w:rsidP="00963CF4">
      <w:pPr>
        <w:pStyle w:val="BasistekstGGNet"/>
      </w:pPr>
    </w:p>
    <w:p w:rsidR="006771E9" w:rsidRDefault="006771E9" w:rsidP="00963CF4">
      <w:pPr>
        <w:pStyle w:val="BasistekstGGNet"/>
      </w:pPr>
    </w:p>
    <w:p w:rsidR="006771E9" w:rsidRDefault="006771E9" w:rsidP="00963CF4">
      <w:pPr>
        <w:pStyle w:val="BasistekstGGNe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B23254" w:rsidTr="00D1697E">
        <w:tc>
          <w:tcPr>
            <w:tcW w:w="637" w:type="dxa"/>
            <w:shd w:val="clear" w:color="auto" w:fill="3D9EA0" w:themeFill="accent1" w:themeFillShade="BF"/>
          </w:tcPr>
          <w:p w:rsidR="00B23254" w:rsidRDefault="00B23254" w:rsidP="00741551">
            <w:pPr>
              <w:rPr>
                <w:b/>
                <w:sz w:val="24"/>
              </w:rPr>
            </w:pPr>
            <w:r>
              <w:rPr>
                <w:b/>
                <w:sz w:val="24"/>
              </w:rPr>
              <w:lastRenderedPageBreak/>
              <w:t>2.</w:t>
            </w:r>
          </w:p>
        </w:tc>
        <w:tc>
          <w:tcPr>
            <w:tcW w:w="8572" w:type="dxa"/>
            <w:shd w:val="clear" w:color="auto" w:fill="3D9EA0" w:themeFill="accent1" w:themeFillShade="BF"/>
          </w:tcPr>
          <w:p w:rsidR="00B23254" w:rsidRDefault="00B23254" w:rsidP="00741551">
            <w:pPr>
              <w:rPr>
                <w:b/>
                <w:sz w:val="24"/>
              </w:rPr>
            </w:pPr>
            <w:r>
              <w:rPr>
                <w:b/>
                <w:sz w:val="24"/>
              </w:rPr>
              <w:t>Begeleiding van leerlingen en stagiaires</w:t>
            </w:r>
          </w:p>
          <w:p w:rsidR="00B23254" w:rsidRDefault="00B23254" w:rsidP="00741551">
            <w:pPr>
              <w:rPr>
                <w:b/>
                <w:sz w:val="24"/>
              </w:rPr>
            </w:pPr>
          </w:p>
        </w:tc>
      </w:tr>
      <w:tr w:rsidR="00B23254" w:rsidRPr="002202FA" w:rsidTr="00D1697E">
        <w:tc>
          <w:tcPr>
            <w:tcW w:w="637" w:type="dxa"/>
          </w:tcPr>
          <w:p w:rsidR="00B23254" w:rsidRPr="002202FA" w:rsidRDefault="00B23254" w:rsidP="00741551">
            <w:pPr>
              <w:rPr>
                <w:rFonts w:asciiTheme="majorHAnsi" w:hAnsiTheme="majorHAnsi"/>
                <w:sz w:val="22"/>
                <w:szCs w:val="22"/>
              </w:rPr>
            </w:pPr>
          </w:p>
        </w:tc>
        <w:tc>
          <w:tcPr>
            <w:tcW w:w="8572" w:type="dxa"/>
          </w:tcPr>
          <w:p w:rsidR="00B23254" w:rsidRPr="002202FA" w:rsidRDefault="00B23254" w:rsidP="00741551">
            <w:pPr>
              <w:rPr>
                <w:rFonts w:asciiTheme="majorHAnsi" w:hAnsiTheme="majorHAnsi"/>
                <w:sz w:val="22"/>
                <w:szCs w:val="22"/>
              </w:rPr>
            </w:pPr>
            <w:r w:rsidRPr="002202FA">
              <w:rPr>
                <w:rFonts w:asciiTheme="majorHAnsi" w:hAnsiTheme="majorHAnsi"/>
                <w:sz w:val="22"/>
                <w:szCs w:val="22"/>
              </w:rPr>
              <w:t xml:space="preserve">Wat kunnen leerlingen en stagiaires </w:t>
            </w:r>
            <w:r w:rsidRPr="002202FA">
              <w:rPr>
                <w:rFonts w:asciiTheme="majorHAnsi" w:hAnsiTheme="majorHAnsi"/>
                <w:b/>
                <w:sz w:val="22"/>
                <w:szCs w:val="22"/>
              </w:rPr>
              <w:t>verwachten van begeleiding op deze afdeling</w:t>
            </w:r>
            <w:r w:rsidRPr="002202FA">
              <w:rPr>
                <w:rFonts w:asciiTheme="majorHAnsi" w:hAnsiTheme="majorHAnsi"/>
                <w:sz w:val="22"/>
                <w:szCs w:val="22"/>
              </w:rPr>
              <w:t xml:space="preserve"> (beschrijving van leerklimaat):</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-Sturing in leerproces krijgen op de afdeling, de stagiaire krijgt begeleiding van 1 of 2 vaste medewerkers, die daartoe zijn opgeleid.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-Een veilig leerklimaat waar geleerd mag worden.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-Het kunnen groeien naar het zelfstandig zorg dragen voor de dagelijkse gang van zaken op de afdeling.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-Het kunnen groeien naar de rol van woonbegeleider en persoonlijk begeleider, een werkrelatie ontwikkelen.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-Leren wat het betekent om multidisciplinair te werken op een plek waar wonen en behandelen gescheiden zijn.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-Observatie- en rapportagevaardigheden ontwikkelen.</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-Herstelgericht leren werken en ontwikkelen van een adequate beroepshouding.</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-Leren omgaan met medicatie, op respectvolle wijze uitvoeren van </w:t>
            </w:r>
            <w:r w:rsidRPr="002202FA">
              <w:rPr>
                <w:rFonts w:asciiTheme="majorHAnsi" w:hAnsiTheme="majorHAnsi"/>
                <w:b/>
                <w:sz w:val="22"/>
                <w:szCs w:val="22"/>
              </w:rPr>
              <w:t xml:space="preserve">niet </w:t>
            </w:r>
            <w:r w:rsidRPr="002202FA">
              <w:rPr>
                <w:rFonts w:asciiTheme="majorHAnsi" w:hAnsiTheme="majorHAnsi"/>
                <w:sz w:val="22"/>
                <w:szCs w:val="22"/>
              </w:rPr>
              <w:t>voorbehouden handelingen bij de cliënten.</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-In samenwerking met andere afdelingen is het eventueel mogelijk om bijvoorbeeld een depot te leren zetten, katheter- zorg te bieden.   </w:t>
            </w:r>
          </w:p>
          <w:p w:rsidR="002202FA" w:rsidRPr="002202FA" w:rsidRDefault="002202FA" w:rsidP="002202FA">
            <w:pPr>
              <w:rPr>
                <w:rFonts w:asciiTheme="majorHAnsi" w:hAnsiTheme="majorHAnsi"/>
                <w:sz w:val="22"/>
                <w:szCs w:val="22"/>
              </w:rPr>
            </w:pPr>
          </w:p>
          <w:p w:rsidR="00D97BA7" w:rsidRDefault="00B23254" w:rsidP="00741551">
            <w:pPr>
              <w:rPr>
                <w:rFonts w:asciiTheme="majorHAnsi" w:hAnsiTheme="majorHAnsi"/>
                <w:sz w:val="22"/>
                <w:szCs w:val="22"/>
              </w:rPr>
            </w:pPr>
            <w:r w:rsidRPr="002202FA">
              <w:rPr>
                <w:rFonts w:asciiTheme="majorHAnsi" w:hAnsiTheme="majorHAnsi"/>
                <w:b/>
                <w:sz w:val="22"/>
                <w:szCs w:val="22"/>
              </w:rPr>
              <w:t>Verwachtingen van leerlingen en stagiaires</w:t>
            </w:r>
            <w:r w:rsidRPr="002202FA">
              <w:rPr>
                <w:rFonts w:asciiTheme="majorHAnsi" w:hAnsiTheme="majorHAnsi"/>
                <w:sz w:val="22"/>
                <w:szCs w:val="22"/>
              </w:rPr>
              <w:t xml:space="preserve"> om op deze specifieke afdeling te kunnen leren (beginsituatie met betrekk</w:t>
            </w:r>
            <w:r w:rsidR="00741551" w:rsidRPr="002202FA">
              <w:rPr>
                <w:rFonts w:asciiTheme="majorHAnsi" w:hAnsiTheme="majorHAnsi"/>
                <w:sz w:val="22"/>
                <w:szCs w:val="22"/>
              </w:rPr>
              <w:t xml:space="preserve">ing tot </w:t>
            </w:r>
            <w:r w:rsidR="00D97BA7">
              <w:rPr>
                <w:rFonts w:asciiTheme="majorHAnsi" w:hAnsiTheme="majorHAnsi"/>
                <w:sz w:val="22"/>
                <w:szCs w:val="22"/>
              </w:rPr>
              <w:t>a</w:t>
            </w:r>
            <w:r w:rsidR="00741551" w:rsidRPr="002202FA">
              <w:rPr>
                <w:rFonts w:asciiTheme="majorHAnsi" w:hAnsiTheme="majorHAnsi"/>
                <w:sz w:val="22"/>
                <w:szCs w:val="22"/>
              </w:rPr>
              <w:t>ttitude/competenties/</w:t>
            </w:r>
          </w:p>
          <w:p w:rsidR="00B23254" w:rsidRPr="002202FA" w:rsidRDefault="00741551" w:rsidP="00741551">
            <w:pPr>
              <w:rPr>
                <w:rFonts w:asciiTheme="majorHAnsi" w:hAnsiTheme="majorHAnsi"/>
                <w:sz w:val="22"/>
                <w:szCs w:val="22"/>
              </w:rPr>
            </w:pPr>
            <w:r w:rsidRPr="002202FA">
              <w:rPr>
                <w:rFonts w:asciiTheme="majorHAnsi" w:hAnsiTheme="majorHAnsi"/>
                <w:sz w:val="22"/>
                <w:szCs w:val="22"/>
              </w:rPr>
              <w:t>r</w:t>
            </w:r>
            <w:r w:rsidR="00B23254" w:rsidRPr="002202FA">
              <w:rPr>
                <w:rFonts w:asciiTheme="majorHAnsi" w:hAnsiTheme="majorHAnsi"/>
                <w:sz w:val="22"/>
                <w:szCs w:val="22"/>
              </w:rPr>
              <w:t>eflectievaardigheden/agressie hantering etc.):</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Volgt opleiding in richting (ten minste MBO- 4 niveau) MBO-V, HBO- SPH, SPW, MZ, Agogisch medewerker GGZ.</w:t>
            </w:r>
            <w:r w:rsidR="009E6F75">
              <w:rPr>
                <w:rFonts w:asciiTheme="majorHAnsi" w:hAnsiTheme="majorHAnsi"/>
                <w:sz w:val="22"/>
                <w:szCs w:val="22"/>
              </w:rPr>
              <w:t xml:space="preserve"> Leerjaar in overleg.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 Actieve inzet.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xml:space="preserve">- Een open en leerbare houding.  </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Bekendheid met gesprekstechnieken.</w:t>
            </w:r>
          </w:p>
          <w:p w:rsidR="002202FA" w:rsidRPr="002202FA" w:rsidRDefault="002202FA" w:rsidP="002202FA">
            <w:pPr>
              <w:rPr>
                <w:rFonts w:asciiTheme="majorHAnsi" w:hAnsiTheme="majorHAnsi"/>
                <w:sz w:val="22"/>
                <w:szCs w:val="22"/>
              </w:rPr>
            </w:pPr>
            <w:r w:rsidRPr="002202FA">
              <w:rPr>
                <w:rFonts w:asciiTheme="majorHAnsi" w:hAnsiTheme="majorHAnsi"/>
                <w:sz w:val="22"/>
                <w:szCs w:val="22"/>
              </w:rPr>
              <w:t>- Bekendheid met verbale agressiehantering.</w:t>
            </w:r>
          </w:p>
          <w:p w:rsidR="00B23254" w:rsidRDefault="002202FA" w:rsidP="002202FA">
            <w:pPr>
              <w:rPr>
                <w:rFonts w:asciiTheme="majorHAnsi" w:hAnsiTheme="majorHAnsi"/>
                <w:sz w:val="22"/>
                <w:szCs w:val="22"/>
              </w:rPr>
            </w:pPr>
            <w:r w:rsidRPr="002202FA">
              <w:rPr>
                <w:rFonts w:asciiTheme="majorHAnsi" w:hAnsiTheme="majorHAnsi"/>
                <w:sz w:val="22"/>
                <w:szCs w:val="22"/>
              </w:rPr>
              <w:t xml:space="preserve">- Bekendheid met medicatie en somatische klachten.  </w:t>
            </w:r>
          </w:p>
          <w:p w:rsidR="00D1697E" w:rsidRDefault="00D1697E" w:rsidP="00D1697E">
            <w:pPr>
              <w:pStyle w:val="BasistekstGGNet"/>
            </w:pPr>
          </w:p>
          <w:p w:rsidR="00D1697E" w:rsidRDefault="00D1697E" w:rsidP="00D1697E">
            <w:pPr>
              <w:pStyle w:val="BasistekstGGNet"/>
            </w:pPr>
          </w:p>
          <w:p w:rsidR="00D1697E" w:rsidRDefault="00D1697E" w:rsidP="00D1697E">
            <w:pPr>
              <w:pStyle w:val="BasistekstGGNet"/>
            </w:pPr>
          </w:p>
          <w:p w:rsidR="00D1697E" w:rsidRPr="00D1697E" w:rsidRDefault="00D1697E" w:rsidP="00D1697E">
            <w:pPr>
              <w:pStyle w:val="BasistekstGGNet"/>
            </w:pPr>
          </w:p>
        </w:tc>
      </w:tr>
    </w:tbl>
    <w:p w:rsidR="00D1697E" w:rsidRDefault="00D1697E" w:rsidP="00B23254">
      <w:pPr>
        <w:rPr>
          <w:b/>
          <w:sz w:val="16"/>
          <w:szCs w:val="16"/>
        </w:rPr>
        <w:sectPr w:rsidR="00D1697E" w:rsidSect="00980934">
          <w:headerReference w:type="default" r:id="rId9"/>
          <w:footerReference w:type="default" r:id="rId10"/>
          <w:pgSz w:w="16838" w:h="11906" w:orient="landscape" w:code="9"/>
          <w:pgMar w:top="1418" w:right="678" w:bottom="1247" w:left="1985" w:header="284" w:footer="284" w:gutter="0"/>
          <w:cols w:space="708"/>
          <w:docGrid w:linePitch="360"/>
        </w:sect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86"/>
        <w:gridCol w:w="9606"/>
      </w:tblGrid>
      <w:tr w:rsidR="00D1697E" w:rsidTr="00470089">
        <w:tc>
          <w:tcPr>
            <w:tcW w:w="637" w:type="dxa"/>
            <w:tcBorders>
              <w:bottom w:val="single" w:sz="4" w:space="0" w:color="auto"/>
            </w:tcBorders>
            <w:shd w:val="clear" w:color="auto" w:fill="3D9EA0" w:themeFill="accent1" w:themeFillShade="BF"/>
          </w:tcPr>
          <w:p w:rsidR="00D1697E" w:rsidRPr="00902049" w:rsidRDefault="00D1697E" w:rsidP="00470089">
            <w:pPr>
              <w:pStyle w:val="Koptekst"/>
              <w:rPr>
                <w:b/>
                <w:sz w:val="28"/>
                <w:szCs w:val="28"/>
              </w:rPr>
            </w:pPr>
            <w:r w:rsidRPr="00902049">
              <w:rPr>
                <w:b/>
                <w:sz w:val="28"/>
                <w:szCs w:val="28"/>
              </w:rPr>
              <w:lastRenderedPageBreak/>
              <w:t>3.</w:t>
            </w:r>
          </w:p>
          <w:p w:rsidR="00D1697E" w:rsidRPr="00902049" w:rsidRDefault="00D1697E" w:rsidP="00470089">
            <w:pPr>
              <w:pStyle w:val="Koptekst"/>
              <w:rPr>
                <w:b/>
                <w:sz w:val="28"/>
                <w:szCs w:val="28"/>
              </w:rPr>
            </w:pPr>
          </w:p>
        </w:tc>
        <w:tc>
          <w:tcPr>
            <w:tcW w:w="13892" w:type="dxa"/>
            <w:gridSpan w:val="2"/>
            <w:tcBorders>
              <w:bottom w:val="single" w:sz="4" w:space="0" w:color="auto"/>
            </w:tcBorders>
            <w:shd w:val="clear" w:color="auto" w:fill="3D9EA0" w:themeFill="accent1" w:themeFillShade="BF"/>
          </w:tcPr>
          <w:p w:rsidR="00D1697E" w:rsidRPr="00902049" w:rsidRDefault="00D1697E" w:rsidP="00470089">
            <w:pPr>
              <w:pStyle w:val="Koptekst"/>
              <w:rPr>
                <w:b/>
                <w:sz w:val="28"/>
                <w:szCs w:val="28"/>
              </w:rPr>
            </w:pPr>
            <w:r w:rsidRPr="00902049">
              <w:rPr>
                <w:b/>
                <w:sz w:val="28"/>
                <w:szCs w:val="28"/>
              </w:rPr>
              <w:t xml:space="preserve">MBO-V </w:t>
            </w:r>
          </w:p>
          <w:p w:rsidR="00D1697E" w:rsidRPr="00902049" w:rsidRDefault="00D1697E" w:rsidP="00470089">
            <w:pPr>
              <w:pStyle w:val="Koptekst"/>
              <w:rPr>
                <w:sz w:val="28"/>
                <w:szCs w:val="28"/>
              </w:rPr>
            </w:pPr>
          </w:p>
        </w:tc>
      </w:tr>
      <w:tr w:rsidR="00D1697E" w:rsidRPr="00902049" w:rsidTr="00470089">
        <w:tc>
          <w:tcPr>
            <w:tcW w:w="637" w:type="dxa"/>
            <w:vMerge w:val="restart"/>
            <w:shd w:val="clear" w:color="auto" w:fill="auto"/>
          </w:tcPr>
          <w:p w:rsidR="00D1697E" w:rsidRPr="00902049" w:rsidRDefault="00D1697E" w:rsidP="00470089">
            <w:pPr>
              <w:pStyle w:val="Koptekst"/>
              <w:rPr>
                <w:b/>
                <w:sz w:val="22"/>
                <w:szCs w:val="22"/>
              </w:rPr>
            </w:pPr>
          </w:p>
        </w:tc>
        <w:tc>
          <w:tcPr>
            <w:tcW w:w="4286" w:type="dxa"/>
            <w:vMerge w:val="restart"/>
            <w:shd w:val="clear" w:color="auto" w:fill="auto"/>
          </w:tcPr>
          <w:p w:rsidR="00D1697E" w:rsidRPr="00902049" w:rsidRDefault="00D1697E" w:rsidP="00470089">
            <w:pPr>
              <w:rPr>
                <w:sz w:val="22"/>
                <w:szCs w:val="22"/>
              </w:rPr>
            </w:pPr>
            <w:r w:rsidRPr="00902049">
              <w:rPr>
                <w:sz w:val="22"/>
                <w:szCs w:val="22"/>
              </w:rPr>
              <w:t>Te behalen werkprocessen en bijbehorende ontwikkelingsgerichte opdrachten.</w:t>
            </w:r>
          </w:p>
        </w:tc>
        <w:tc>
          <w:tcPr>
            <w:tcW w:w="9606" w:type="dxa"/>
            <w:tcBorders>
              <w:bottom w:val="single" w:sz="4" w:space="0" w:color="auto"/>
            </w:tcBorders>
            <w:shd w:val="clear" w:color="auto" w:fill="auto"/>
          </w:tcPr>
          <w:p w:rsidR="00D1697E" w:rsidRPr="00902049" w:rsidRDefault="00D1697E" w:rsidP="00470089">
            <w:pPr>
              <w:rPr>
                <w:sz w:val="22"/>
                <w:szCs w:val="22"/>
              </w:rPr>
            </w:pPr>
            <w:r w:rsidRPr="00902049">
              <w:rPr>
                <w:sz w:val="22"/>
                <w:szCs w:val="22"/>
              </w:rPr>
              <w:t>Starters- fase</w:t>
            </w:r>
          </w:p>
        </w:tc>
      </w:tr>
      <w:tr w:rsidR="00D1697E" w:rsidTr="00470089">
        <w:tc>
          <w:tcPr>
            <w:tcW w:w="637" w:type="dxa"/>
            <w:vMerge/>
            <w:shd w:val="clear" w:color="auto" w:fill="auto"/>
          </w:tcPr>
          <w:p w:rsidR="00D1697E" w:rsidRDefault="00D1697E" w:rsidP="00470089">
            <w:pPr>
              <w:pStyle w:val="Koptekst"/>
              <w:rPr>
                <w:b/>
                <w:sz w:val="24"/>
              </w:rPr>
            </w:pPr>
          </w:p>
        </w:tc>
        <w:tc>
          <w:tcPr>
            <w:tcW w:w="4286" w:type="dxa"/>
            <w:vMerge/>
            <w:shd w:val="clear" w:color="auto" w:fill="auto"/>
          </w:tcPr>
          <w:p w:rsidR="00D1697E" w:rsidRPr="000B42D8" w:rsidRDefault="00D1697E" w:rsidP="00470089"/>
        </w:tc>
        <w:tc>
          <w:tcPr>
            <w:tcW w:w="9606" w:type="dxa"/>
            <w:tcBorders>
              <w:bottom w:val="single" w:sz="4" w:space="0" w:color="auto"/>
            </w:tcBorders>
            <w:shd w:val="clear" w:color="auto" w:fill="auto"/>
          </w:tcPr>
          <w:p w:rsidR="00D1697E" w:rsidRPr="000B42D8" w:rsidRDefault="00D1697E" w:rsidP="00470089">
            <w:r>
              <w:t>Gevorderde fase</w:t>
            </w:r>
          </w:p>
        </w:tc>
      </w:tr>
      <w:tr w:rsidR="00D1697E" w:rsidTr="00470089">
        <w:tc>
          <w:tcPr>
            <w:tcW w:w="637" w:type="dxa"/>
            <w:vMerge/>
            <w:shd w:val="clear" w:color="auto" w:fill="auto"/>
          </w:tcPr>
          <w:p w:rsidR="00D1697E" w:rsidRDefault="00D1697E" w:rsidP="00470089">
            <w:pPr>
              <w:pStyle w:val="Koptekst"/>
              <w:rPr>
                <w:b/>
                <w:sz w:val="24"/>
              </w:rPr>
            </w:pPr>
          </w:p>
        </w:tc>
        <w:tc>
          <w:tcPr>
            <w:tcW w:w="4286" w:type="dxa"/>
            <w:vMerge/>
            <w:shd w:val="clear" w:color="auto" w:fill="auto"/>
          </w:tcPr>
          <w:p w:rsidR="00D1697E" w:rsidRPr="000B42D8" w:rsidRDefault="00D1697E" w:rsidP="00470089"/>
        </w:tc>
        <w:tc>
          <w:tcPr>
            <w:tcW w:w="9606" w:type="dxa"/>
            <w:shd w:val="clear" w:color="auto" w:fill="FFFFFF"/>
          </w:tcPr>
          <w:p w:rsidR="00D1697E" w:rsidRPr="000B42D8" w:rsidRDefault="00D1697E" w:rsidP="00470089">
            <w:r>
              <w:t>Beroeps bekwame  fase</w:t>
            </w:r>
          </w:p>
        </w:tc>
      </w:tr>
    </w:tbl>
    <w:p w:rsidR="00D1697E" w:rsidRDefault="00D1697E" w:rsidP="00D1697E">
      <w:pPr>
        <w:pStyle w:val="BasistekstGGNet"/>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32"/>
        <w:gridCol w:w="4120"/>
        <w:gridCol w:w="3295"/>
        <w:gridCol w:w="1276"/>
        <w:gridCol w:w="1324"/>
      </w:tblGrid>
      <w:tr w:rsidR="00B23254" w:rsidRPr="000F0B5A" w:rsidTr="00EF2036">
        <w:trPr>
          <w:trHeight w:val="675"/>
        </w:trPr>
        <w:tc>
          <w:tcPr>
            <w:tcW w:w="4487" w:type="dxa"/>
            <w:gridSpan w:val="2"/>
            <w:vMerge w:val="restart"/>
            <w:shd w:val="clear" w:color="auto" w:fill="auto"/>
          </w:tcPr>
          <w:p w:rsidR="00B23254" w:rsidRPr="000F0B5A" w:rsidRDefault="00B23254" w:rsidP="00741551">
            <w:pPr>
              <w:rPr>
                <w:rFonts w:asciiTheme="majorHAnsi" w:hAnsiTheme="majorHAnsi"/>
                <w:b/>
                <w:sz w:val="22"/>
                <w:szCs w:val="22"/>
              </w:rPr>
            </w:pPr>
            <w:r w:rsidRPr="000F0B5A">
              <w:rPr>
                <w:rFonts w:asciiTheme="majorHAnsi" w:hAnsiTheme="majorHAnsi"/>
                <w:b/>
                <w:sz w:val="22"/>
                <w:szCs w:val="22"/>
              </w:rPr>
              <w:t>Werkproces</w:t>
            </w:r>
          </w:p>
        </w:tc>
        <w:tc>
          <w:tcPr>
            <w:tcW w:w="4120" w:type="dxa"/>
            <w:vMerge w:val="restart"/>
            <w:shd w:val="clear" w:color="auto" w:fill="FFFFFF"/>
          </w:tcPr>
          <w:p w:rsidR="00B23254" w:rsidRPr="000F0B5A" w:rsidRDefault="00B23254" w:rsidP="00741551">
            <w:pPr>
              <w:rPr>
                <w:rFonts w:asciiTheme="majorHAnsi" w:hAnsiTheme="majorHAnsi"/>
                <w:b/>
                <w:sz w:val="22"/>
                <w:szCs w:val="22"/>
              </w:rPr>
            </w:pPr>
            <w:r w:rsidRPr="000F0B5A">
              <w:rPr>
                <w:rFonts w:asciiTheme="majorHAnsi" w:hAnsiTheme="majorHAnsi"/>
                <w:b/>
                <w:sz w:val="22"/>
                <w:szCs w:val="22"/>
              </w:rPr>
              <w:t>Starters-fase</w:t>
            </w:r>
          </w:p>
        </w:tc>
        <w:tc>
          <w:tcPr>
            <w:tcW w:w="3295" w:type="dxa"/>
            <w:vMerge w:val="restart"/>
            <w:shd w:val="clear" w:color="auto" w:fill="auto"/>
          </w:tcPr>
          <w:p w:rsidR="00B23254" w:rsidRPr="000F0B5A" w:rsidRDefault="00B23254" w:rsidP="00741551">
            <w:pPr>
              <w:rPr>
                <w:rFonts w:asciiTheme="majorHAnsi" w:hAnsiTheme="majorHAnsi"/>
                <w:b/>
                <w:sz w:val="22"/>
                <w:szCs w:val="22"/>
              </w:rPr>
            </w:pPr>
            <w:r w:rsidRPr="000F0B5A">
              <w:rPr>
                <w:rFonts w:asciiTheme="majorHAnsi" w:hAnsiTheme="majorHAnsi"/>
                <w:b/>
                <w:sz w:val="22"/>
                <w:szCs w:val="22"/>
              </w:rPr>
              <w:t>Gevorderde-fase</w:t>
            </w:r>
          </w:p>
        </w:tc>
        <w:tc>
          <w:tcPr>
            <w:tcW w:w="2600" w:type="dxa"/>
            <w:gridSpan w:val="2"/>
            <w:shd w:val="clear" w:color="auto" w:fill="auto"/>
          </w:tcPr>
          <w:p w:rsidR="00B23254" w:rsidRPr="000F0B5A" w:rsidRDefault="00B23254" w:rsidP="00A5112E">
            <w:pPr>
              <w:rPr>
                <w:rFonts w:asciiTheme="majorHAnsi" w:hAnsiTheme="majorHAnsi"/>
                <w:b/>
                <w:sz w:val="22"/>
                <w:szCs w:val="22"/>
              </w:rPr>
            </w:pPr>
            <w:r w:rsidRPr="000F0B5A">
              <w:rPr>
                <w:rFonts w:asciiTheme="majorHAnsi" w:hAnsiTheme="majorHAnsi"/>
                <w:b/>
                <w:sz w:val="22"/>
                <w:szCs w:val="22"/>
              </w:rPr>
              <w:t>Te behalen op de afdeling.</w:t>
            </w:r>
          </w:p>
        </w:tc>
      </w:tr>
      <w:tr w:rsidR="00B23254" w:rsidRPr="000F0B5A" w:rsidTr="00EF2036">
        <w:trPr>
          <w:trHeight w:val="377"/>
        </w:trPr>
        <w:tc>
          <w:tcPr>
            <w:tcW w:w="4487" w:type="dxa"/>
            <w:gridSpan w:val="2"/>
            <w:vMerge/>
            <w:shd w:val="clear" w:color="auto" w:fill="auto"/>
          </w:tcPr>
          <w:p w:rsidR="00B23254" w:rsidRPr="000F0B5A" w:rsidRDefault="00B23254" w:rsidP="00741551">
            <w:pPr>
              <w:rPr>
                <w:rFonts w:asciiTheme="majorHAnsi" w:hAnsiTheme="majorHAnsi"/>
                <w:b/>
                <w:sz w:val="22"/>
                <w:szCs w:val="22"/>
              </w:rPr>
            </w:pPr>
          </w:p>
        </w:tc>
        <w:tc>
          <w:tcPr>
            <w:tcW w:w="4120" w:type="dxa"/>
            <w:vMerge/>
            <w:shd w:val="clear" w:color="auto" w:fill="FFFFFF"/>
          </w:tcPr>
          <w:p w:rsidR="00B23254" w:rsidRPr="000F0B5A" w:rsidRDefault="00B23254" w:rsidP="00741551">
            <w:pPr>
              <w:rPr>
                <w:rFonts w:asciiTheme="majorHAnsi" w:hAnsiTheme="majorHAnsi"/>
                <w:b/>
                <w:sz w:val="22"/>
                <w:szCs w:val="22"/>
              </w:rPr>
            </w:pPr>
          </w:p>
        </w:tc>
        <w:tc>
          <w:tcPr>
            <w:tcW w:w="3295" w:type="dxa"/>
            <w:vMerge/>
            <w:shd w:val="clear" w:color="auto" w:fill="auto"/>
          </w:tcPr>
          <w:p w:rsidR="00B23254" w:rsidRPr="000F0B5A" w:rsidRDefault="00B23254" w:rsidP="00741551">
            <w:pPr>
              <w:rPr>
                <w:rFonts w:asciiTheme="majorHAnsi" w:hAnsiTheme="majorHAnsi"/>
                <w:b/>
                <w:sz w:val="22"/>
                <w:szCs w:val="22"/>
              </w:rPr>
            </w:pPr>
          </w:p>
        </w:tc>
        <w:tc>
          <w:tcPr>
            <w:tcW w:w="1276" w:type="dxa"/>
            <w:shd w:val="clear" w:color="auto" w:fill="auto"/>
          </w:tcPr>
          <w:p w:rsidR="00B23254" w:rsidRPr="000F0B5A" w:rsidRDefault="00B23254" w:rsidP="00741551">
            <w:pPr>
              <w:rPr>
                <w:rFonts w:asciiTheme="majorHAnsi" w:hAnsiTheme="majorHAnsi"/>
                <w:b/>
                <w:sz w:val="22"/>
                <w:szCs w:val="22"/>
              </w:rPr>
            </w:pPr>
            <w:r w:rsidRPr="000F0B5A">
              <w:rPr>
                <w:rFonts w:asciiTheme="majorHAnsi" w:hAnsiTheme="majorHAnsi"/>
                <w:b/>
                <w:sz w:val="22"/>
                <w:szCs w:val="22"/>
              </w:rPr>
              <w:t>Ja</w:t>
            </w:r>
          </w:p>
          <w:p w:rsidR="00B23254" w:rsidRPr="000F0B5A" w:rsidRDefault="00B23254" w:rsidP="00741551">
            <w:pPr>
              <w:rPr>
                <w:rFonts w:asciiTheme="majorHAnsi" w:hAnsiTheme="majorHAnsi"/>
                <w:b/>
                <w:sz w:val="22"/>
                <w:szCs w:val="22"/>
              </w:rPr>
            </w:pPr>
          </w:p>
        </w:tc>
        <w:tc>
          <w:tcPr>
            <w:tcW w:w="1324" w:type="dxa"/>
            <w:shd w:val="clear" w:color="auto" w:fill="auto"/>
          </w:tcPr>
          <w:p w:rsidR="00B23254" w:rsidRPr="000F0B5A" w:rsidRDefault="00B23254" w:rsidP="00B23254">
            <w:pPr>
              <w:rPr>
                <w:rFonts w:asciiTheme="majorHAnsi" w:hAnsiTheme="majorHAnsi"/>
                <w:b/>
                <w:sz w:val="22"/>
                <w:szCs w:val="22"/>
              </w:rPr>
            </w:pPr>
            <w:r w:rsidRPr="000F0B5A">
              <w:rPr>
                <w:rFonts w:asciiTheme="majorHAnsi" w:hAnsiTheme="majorHAnsi"/>
                <w:b/>
                <w:sz w:val="22"/>
                <w:szCs w:val="22"/>
              </w:rPr>
              <w:t>Nee</w:t>
            </w:r>
          </w:p>
          <w:p w:rsidR="00B23254" w:rsidRPr="000F0B5A" w:rsidRDefault="00B23254" w:rsidP="00741551">
            <w:pPr>
              <w:rPr>
                <w:rFonts w:asciiTheme="majorHAnsi" w:hAnsiTheme="majorHAnsi"/>
                <w:b/>
                <w:sz w:val="22"/>
                <w:szCs w:val="22"/>
              </w:rPr>
            </w:pPr>
          </w:p>
        </w:tc>
      </w:tr>
      <w:tr w:rsidR="00656506" w:rsidRPr="000F0B5A" w:rsidTr="00EF2036">
        <w:trPr>
          <w:trHeight w:val="96"/>
        </w:trPr>
        <w:tc>
          <w:tcPr>
            <w:tcW w:w="1555" w:type="dxa"/>
            <w:vMerge w:val="restart"/>
            <w:shd w:val="clear" w:color="auto" w:fill="auto"/>
          </w:tcPr>
          <w:p w:rsidR="00656506" w:rsidRPr="000F0B5A" w:rsidRDefault="00656506" w:rsidP="00656506">
            <w:pPr>
              <w:jc w:val="both"/>
              <w:rPr>
                <w:rFonts w:asciiTheme="majorHAnsi" w:hAnsiTheme="majorHAnsi"/>
                <w:b/>
                <w:sz w:val="22"/>
                <w:szCs w:val="22"/>
              </w:rPr>
            </w:pPr>
            <w:r w:rsidRPr="000F0B5A">
              <w:rPr>
                <w:rFonts w:asciiTheme="majorHAnsi" w:hAnsiTheme="majorHAnsi"/>
                <w:b/>
                <w:sz w:val="22"/>
                <w:szCs w:val="22"/>
              </w:rPr>
              <w:t>B1-K1-W1</w:t>
            </w:r>
          </w:p>
        </w:tc>
        <w:tc>
          <w:tcPr>
            <w:tcW w:w="2932" w:type="dxa"/>
            <w:vMerge w:val="restart"/>
            <w:shd w:val="clear" w:color="auto" w:fill="auto"/>
          </w:tcPr>
          <w:p w:rsidR="00656506" w:rsidRPr="000F0B5A" w:rsidRDefault="00656506" w:rsidP="00656506">
            <w:pPr>
              <w:rPr>
                <w:rFonts w:asciiTheme="majorHAnsi" w:hAnsiTheme="majorHAnsi"/>
                <w:b/>
                <w:sz w:val="22"/>
                <w:szCs w:val="22"/>
              </w:rPr>
            </w:pPr>
            <w:r w:rsidRPr="000F0B5A">
              <w:rPr>
                <w:rFonts w:asciiTheme="majorHAnsi" w:hAnsiTheme="majorHAnsi"/>
                <w:b/>
                <w:sz w:val="22"/>
                <w:szCs w:val="22"/>
              </w:rPr>
              <w:t>Neemt een anamnese af en stelt de verpleegkundige diagnose</w:t>
            </w:r>
          </w:p>
        </w:tc>
        <w:tc>
          <w:tcPr>
            <w:tcW w:w="4120" w:type="dxa"/>
            <w:tcBorders>
              <w:bottom w:val="single" w:sz="4" w:space="0" w:color="auto"/>
            </w:tcBorders>
            <w:shd w:val="clear" w:color="auto" w:fill="auto"/>
          </w:tcPr>
          <w:p w:rsidR="00656506" w:rsidRPr="000F0B5A" w:rsidRDefault="00656506" w:rsidP="00656506">
            <w:pPr>
              <w:numPr>
                <w:ilvl w:val="0"/>
                <w:numId w:val="26"/>
              </w:numPr>
              <w:spacing w:line="240" w:lineRule="auto"/>
              <w:rPr>
                <w:rFonts w:asciiTheme="majorHAnsi" w:hAnsiTheme="majorHAnsi"/>
                <w:sz w:val="22"/>
                <w:szCs w:val="22"/>
              </w:rPr>
            </w:pPr>
            <w:r w:rsidRPr="000F0B5A">
              <w:rPr>
                <w:rFonts w:asciiTheme="majorHAnsi" w:hAnsiTheme="majorHAnsi"/>
                <w:sz w:val="22"/>
                <w:szCs w:val="22"/>
              </w:rPr>
              <w:t>Anamnese bijwonen</w:t>
            </w:r>
          </w:p>
        </w:tc>
        <w:tc>
          <w:tcPr>
            <w:tcW w:w="3295" w:type="dxa"/>
            <w:shd w:val="clear" w:color="auto" w:fill="auto"/>
          </w:tcPr>
          <w:p w:rsidR="00656506" w:rsidRPr="000F0B5A" w:rsidRDefault="00656506" w:rsidP="00656506">
            <w:pPr>
              <w:numPr>
                <w:ilvl w:val="0"/>
                <w:numId w:val="26"/>
              </w:numPr>
              <w:spacing w:line="240" w:lineRule="auto"/>
              <w:rPr>
                <w:rFonts w:asciiTheme="majorHAnsi" w:hAnsiTheme="majorHAnsi"/>
                <w:sz w:val="22"/>
                <w:szCs w:val="22"/>
              </w:rPr>
            </w:pPr>
            <w:r w:rsidRPr="000F0B5A">
              <w:rPr>
                <w:rFonts w:asciiTheme="majorHAnsi" w:hAnsiTheme="majorHAnsi"/>
                <w:sz w:val="22"/>
                <w:szCs w:val="22"/>
              </w:rPr>
              <w:t>Verpleegplan kunnen op- en bijstellen</w:t>
            </w:r>
          </w:p>
        </w:tc>
        <w:tc>
          <w:tcPr>
            <w:tcW w:w="1276" w:type="dxa"/>
            <w:shd w:val="clear" w:color="auto" w:fill="auto"/>
          </w:tcPr>
          <w:p w:rsidR="00656506" w:rsidRPr="00D97BA7" w:rsidRDefault="00656506" w:rsidP="00656506">
            <w:pPr>
              <w:rPr>
                <w:rFonts w:asciiTheme="majorHAnsi" w:hAnsiTheme="majorHAnsi"/>
                <w:sz w:val="22"/>
                <w:szCs w:val="22"/>
              </w:rPr>
            </w:pPr>
          </w:p>
        </w:tc>
        <w:tc>
          <w:tcPr>
            <w:tcW w:w="1324"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r>
      <w:tr w:rsidR="00656506" w:rsidRPr="000F0B5A" w:rsidTr="00EF2036">
        <w:trPr>
          <w:trHeight w:val="96"/>
        </w:trPr>
        <w:tc>
          <w:tcPr>
            <w:tcW w:w="1555" w:type="dxa"/>
            <w:vMerge/>
            <w:shd w:val="clear" w:color="auto" w:fill="auto"/>
          </w:tcPr>
          <w:p w:rsidR="00656506" w:rsidRPr="000F0B5A" w:rsidRDefault="00656506" w:rsidP="00656506">
            <w:pPr>
              <w:jc w:val="both"/>
              <w:rPr>
                <w:rFonts w:asciiTheme="majorHAnsi" w:hAnsiTheme="majorHAnsi"/>
                <w:b/>
                <w:sz w:val="22"/>
                <w:szCs w:val="22"/>
              </w:rPr>
            </w:pPr>
          </w:p>
        </w:tc>
        <w:tc>
          <w:tcPr>
            <w:tcW w:w="2932" w:type="dxa"/>
            <w:vMerge/>
            <w:shd w:val="clear" w:color="auto" w:fill="auto"/>
          </w:tcPr>
          <w:p w:rsidR="00656506" w:rsidRPr="000F0B5A" w:rsidRDefault="00656506" w:rsidP="00656506">
            <w:pPr>
              <w:rPr>
                <w:rFonts w:asciiTheme="majorHAnsi" w:hAnsiTheme="majorHAnsi"/>
                <w:b/>
                <w:sz w:val="22"/>
                <w:szCs w:val="22"/>
              </w:rPr>
            </w:pPr>
          </w:p>
        </w:tc>
        <w:tc>
          <w:tcPr>
            <w:tcW w:w="4120" w:type="dxa"/>
            <w:shd w:val="clear" w:color="auto" w:fill="auto"/>
          </w:tcPr>
          <w:p w:rsidR="00656506" w:rsidRPr="000F0B5A" w:rsidRDefault="00656506" w:rsidP="00656506">
            <w:pPr>
              <w:numPr>
                <w:ilvl w:val="0"/>
                <w:numId w:val="26"/>
              </w:numPr>
              <w:spacing w:line="240" w:lineRule="auto"/>
              <w:rPr>
                <w:rFonts w:asciiTheme="majorHAnsi" w:hAnsiTheme="majorHAnsi"/>
                <w:sz w:val="22"/>
                <w:szCs w:val="22"/>
              </w:rPr>
            </w:pPr>
            <w:r w:rsidRPr="000F0B5A">
              <w:rPr>
                <w:rFonts w:asciiTheme="majorHAnsi" w:hAnsiTheme="majorHAnsi"/>
                <w:sz w:val="22"/>
                <w:szCs w:val="22"/>
              </w:rPr>
              <w:t>Anamnese vergelijken</w:t>
            </w:r>
          </w:p>
        </w:tc>
        <w:tc>
          <w:tcPr>
            <w:tcW w:w="3295" w:type="dxa"/>
            <w:shd w:val="clear" w:color="auto" w:fill="auto"/>
          </w:tcPr>
          <w:p w:rsidR="00656506" w:rsidRPr="000F0B5A" w:rsidRDefault="00656506" w:rsidP="00656506">
            <w:pPr>
              <w:rPr>
                <w:rFonts w:asciiTheme="majorHAnsi" w:hAnsiTheme="majorHAnsi"/>
                <w:b/>
                <w:sz w:val="22"/>
                <w:szCs w:val="22"/>
              </w:rPr>
            </w:pPr>
          </w:p>
        </w:tc>
        <w:tc>
          <w:tcPr>
            <w:tcW w:w="1276" w:type="dxa"/>
            <w:shd w:val="clear" w:color="auto" w:fill="auto"/>
          </w:tcPr>
          <w:p w:rsidR="00656506" w:rsidRPr="00D97BA7" w:rsidRDefault="00656506" w:rsidP="00656506">
            <w:pPr>
              <w:rPr>
                <w:rFonts w:asciiTheme="majorHAnsi" w:hAnsiTheme="majorHAnsi"/>
                <w:sz w:val="22"/>
                <w:szCs w:val="22"/>
              </w:rPr>
            </w:pPr>
          </w:p>
        </w:tc>
        <w:tc>
          <w:tcPr>
            <w:tcW w:w="1324"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r>
      <w:tr w:rsidR="00656506" w:rsidRPr="000F0B5A" w:rsidTr="00EF2036">
        <w:trPr>
          <w:trHeight w:val="96"/>
        </w:trPr>
        <w:tc>
          <w:tcPr>
            <w:tcW w:w="1555" w:type="dxa"/>
            <w:vMerge/>
            <w:shd w:val="clear" w:color="auto" w:fill="auto"/>
          </w:tcPr>
          <w:p w:rsidR="00656506" w:rsidRPr="000F0B5A" w:rsidRDefault="00656506" w:rsidP="00656506">
            <w:pPr>
              <w:jc w:val="both"/>
              <w:rPr>
                <w:rFonts w:asciiTheme="majorHAnsi" w:hAnsiTheme="majorHAnsi"/>
                <w:b/>
                <w:sz w:val="22"/>
                <w:szCs w:val="22"/>
              </w:rPr>
            </w:pPr>
          </w:p>
        </w:tc>
        <w:tc>
          <w:tcPr>
            <w:tcW w:w="2932" w:type="dxa"/>
            <w:vMerge/>
            <w:shd w:val="clear" w:color="auto" w:fill="auto"/>
          </w:tcPr>
          <w:p w:rsidR="00656506" w:rsidRPr="000F0B5A" w:rsidRDefault="00656506" w:rsidP="00656506">
            <w:pPr>
              <w:rPr>
                <w:rFonts w:asciiTheme="majorHAnsi" w:hAnsiTheme="majorHAnsi"/>
                <w:b/>
                <w:sz w:val="22"/>
                <w:szCs w:val="22"/>
              </w:rPr>
            </w:pPr>
          </w:p>
        </w:tc>
        <w:tc>
          <w:tcPr>
            <w:tcW w:w="4120" w:type="dxa"/>
            <w:tcBorders>
              <w:bottom w:val="single" w:sz="4" w:space="0" w:color="auto"/>
            </w:tcBorders>
            <w:shd w:val="clear" w:color="auto" w:fill="auto"/>
          </w:tcPr>
          <w:p w:rsidR="00656506" w:rsidRPr="000F0B5A" w:rsidRDefault="00656506" w:rsidP="00656506">
            <w:pPr>
              <w:numPr>
                <w:ilvl w:val="0"/>
                <w:numId w:val="26"/>
              </w:numPr>
              <w:spacing w:line="240" w:lineRule="auto"/>
              <w:rPr>
                <w:rFonts w:asciiTheme="majorHAnsi" w:hAnsiTheme="majorHAnsi"/>
                <w:sz w:val="22"/>
                <w:szCs w:val="22"/>
              </w:rPr>
            </w:pPr>
            <w:r w:rsidRPr="000F0B5A">
              <w:rPr>
                <w:rFonts w:asciiTheme="majorHAnsi" w:hAnsiTheme="majorHAnsi"/>
                <w:sz w:val="22"/>
                <w:szCs w:val="22"/>
              </w:rPr>
              <w:t>Formuleren verpleegprobleem</w:t>
            </w:r>
          </w:p>
        </w:tc>
        <w:tc>
          <w:tcPr>
            <w:tcW w:w="3295" w:type="dxa"/>
            <w:shd w:val="clear" w:color="auto" w:fill="auto"/>
          </w:tcPr>
          <w:p w:rsidR="00656506" w:rsidRPr="000F0B5A" w:rsidRDefault="00656506" w:rsidP="00656506">
            <w:pPr>
              <w:rPr>
                <w:rFonts w:asciiTheme="majorHAnsi" w:hAnsiTheme="majorHAnsi"/>
                <w:b/>
                <w:sz w:val="22"/>
                <w:szCs w:val="22"/>
              </w:rPr>
            </w:pPr>
          </w:p>
        </w:tc>
        <w:tc>
          <w:tcPr>
            <w:tcW w:w="1276" w:type="dxa"/>
            <w:shd w:val="clear" w:color="auto" w:fill="auto"/>
          </w:tcPr>
          <w:p w:rsidR="00656506" w:rsidRPr="00D97BA7" w:rsidRDefault="00656506" w:rsidP="00656506">
            <w:pPr>
              <w:rPr>
                <w:rFonts w:asciiTheme="majorHAnsi" w:hAnsiTheme="majorHAnsi"/>
                <w:sz w:val="22"/>
                <w:szCs w:val="22"/>
              </w:rPr>
            </w:pPr>
          </w:p>
        </w:tc>
        <w:tc>
          <w:tcPr>
            <w:tcW w:w="1324"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r>
      <w:tr w:rsidR="00656506" w:rsidRPr="000F0B5A" w:rsidTr="00EF2036">
        <w:trPr>
          <w:trHeight w:val="361"/>
        </w:trPr>
        <w:tc>
          <w:tcPr>
            <w:tcW w:w="1555" w:type="dxa"/>
            <w:vMerge w:val="restart"/>
            <w:shd w:val="clear" w:color="auto" w:fill="auto"/>
          </w:tcPr>
          <w:p w:rsidR="00656506" w:rsidRPr="000F0B5A" w:rsidRDefault="00656506" w:rsidP="00656506">
            <w:pPr>
              <w:jc w:val="both"/>
              <w:rPr>
                <w:rFonts w:asciiTheme="majorHAnsi" w:hAnsiTheme="majorHAnsi"/>
                <w:b/>
                <w:sz w:val="22"/>
                <w:szCs w:val="22"/>
              </w:rPr>
            </w:pPr>
            <w:r w:rsidRPr="000F0B5A">
              <w:rPr>
                <w:rFonts w:asciiTheme="majorHAnsi" w:hAnsiTheme="majorHAnsi"/>
                <w:b/>
                <w:sz w:val="22"/>
                <w:szCs w:val="22"/>
              </w:rPr>
              <w:t>B1-K1-W2</w:t>
            </w:r>
          </w:p>
        </w:tc>
        <w:tc>
          <w:tcPr>
            <w:tcW w:w="2932" w:type="dxa"/>
            <w:vMerge w:val="restart"/>
            <w:shd w:val="clear" w:color="auto" w:fill="auto"/>
          </w:tcPr>
          <w:p w:rsidR="00656506" w:rsidRPr="000F0B5A" w:rsidRDefault="00656506" w:rsidP="00656506">
            <w:pPr>
              <w:rPr>
                <w:rFonts w:asciiTheme="majorHAnsi" w:hAnsiTheme="majorHAnsi"/>
                <w:b/>
                <w:sz w:val="22"/>
                <w:szCs w:val="22"/>
              </w:rPr>
            </w:pPr>
            <w:r w:rsidRPr="000F0B5A">
              <w:rPr>
                <w:rFonts w:asciiTheme="majorHAnsi" w:hAnsiTheme="majorHAnsi"/>
                <w:b/>
                <w:sz w:val="22"/>
                <w:szCs w:val="22"/>
              </w:rPr>
              <w:t>Onderkent dreigende of bestaande gezondheidsproblemen</w:t>
            </w:r>
          </w:p>
        </w:tc>
        <w:tc>
          <w:tcPr>
            <w:tcW w:w="4120" w:type="dxa"/>
            <w:shd w:val="clear" w:color="auto" w:fill="auto"/>
          </w:tcPr>
          <w:p w:rsidR="00656506" w:rsidRPr="000F0B5A" w:rsidRDefault="00656506" w:rsidP="00656506">
            <w:pPr>
              <w:numPr>
                <w:ilvl w:val="0"/>
                <w:numId w:val="27"/>
              </w:numPr>
              <w:spacing w:line="240" w:lineRule="auto"/>
              <w:rPr>
                <w:rFonts w:asciiTheme="majorHAnsi" w:hAnsiTheme="majorHAnsi"/>
                <w:sz w:val="22"/>
                <w:szCs w:val="22"/>
              </w:rPr>
            </w:pPr>
            <w:r w:rsidRPr="000F0B5A">
              <w:rPr>
                <w:rFonts w:asciiTheme="majorHAnsi" w:hAnsiTheme="majorHAnsi"/>
                <w:sz w:val="22"/>
                <w:szCs w:val="22"/>
              </w:rPr>
              <w:t>Somatische gezondheidstoestand</w:t>
            </w:r>
          </w:p>
        </w:tc>
        <w:tc>
          <w:tcPr>
            <w:tcW w:w="3295" w:type="dxa"/>
            <w:shd w:val="clear" w:color="auto" w:fill="auto"/>
          </w:tcPr>
          <w:p w:rsidR="00656506" w:rsidRPr="000F0B5A" w:rsidRDefault="00656506" w:rsidP="00656506">
            <w:pPr>
              <w:numPr>
                <w:ilvl w:val="0"/>
                <w:numId w:val="27"/>
              </w:numPr>
              <w:spacing w:line="240" w:lineRule="auto"/>
              <w:rPr>
                <w:rFonts w:asciiTheme="majorHAnsi" w:hAnsiTheme="majorHAnsi"/>
                <w:sz w:val="22"/>
                <w:szCs w:val="22"/>
              </w:rPr>
            </w:pPr>
            <w:r w:rsidRPr="000F0B5A">
              <w:rPr>
                <w:rFonts w:asciiTheme="majorHAnsi" w:hAnsiTheme="majorHAnsi"/>
                <w:sz w:val="22"/>
                <w:szCs w:val="22"/>
              </w:rPr>
              <w:t>Verandering in de zorgvraag signaleren</w:t>
            </w:r>
          </w:p>
        </w:tc>
        <w:tc>
          <w:tcPr>
            <w:tcW w:w="1276"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656506" w:rsidRPr="00D97BA7" w:rsidRDefault="00656506" w:rsidP="00656506">
            <w:pPr>
              <w:rPr>
                <w:rFonts w:asciiTheme="majorHAnsi" w:hAnsiTheme="majorHAnsi"/>
                <w:sz w:val="22"/>
                <w:szCs w:val="22"/>
              </w:rPr>
            </w:pPr>
          </w:p>
        </w:tc>
      </w:tr>
      <w:tr w:rsidR="00656506" w:rsidRPr="000F0B5A" w:rsidTr="00EF2036">
        <w:trPr>
          <w:trHeight w:val="297"/>
        </w:trPr>
        <w:tc>
          <w:tcPr>
            <w:tcW w:w="1555" w:type="dxa"/>
            <w:vMerge/>
            <w:shd w:val="clear" w:color="auto" w:fill="auto"/>
          </w:tcPr>
          <w:p w:rsidR="00656506" w:rsidRPr="000F0B5A" w:rsidRDefault="00656506" w:rsidP="00656506">
            <w:pPr>
              <w:jc w:val="both"/>
              <w:rPr>
                <w:rFonts w:asciiTheme="majorHAnsi" w:hAnsiTheme="majorHAnsi"/>
                <w:b/>
                <w:sz w:val="22"/>
                <w:szCs w:val="22"/>
              </w:rPr>
            </w:pPr>
          </w:p>
        </w:tc>
        <w:tc>
          <w:tcPr>
            <w:tcW w:w="2932" w:type="dxa"/>
            <w:vMerge/>
            <w:shd w:val="clear" w:color="auto" w:fill="auto"/>
          </w:tcPr>
          <w:p w:rsidR="00656506" w:rsidRPr="000F0B5A" w:rsidRDefault="00656506" w:rsidP="00656506">
            <w:pPr>
              <w:rPr>
                <w:rFonts w:asciiTheme="majorHAnsi" w:hAnsiTheme="majorHAnsi"/>
                <w:b/>
                <w:sz w:val="22"/>
                <w:szCs w:val="22"/>
              </w:rPr>
            </w:pPr>
          </w:p>
        </w:tc>
        <w:tc>
          <w:tcPr>
            <w:tcW w:w="4120" w:type="dxa"/>
            <w:shd w:val="clear" w:color="auto" w:fill="auto"/>
          </w:tcPr>
          <w:p w:rsidR="00656506" w:rsidRPr="000F0B5A" w:rsidRDefault="00656506" w:rsidP="00656506">
            <w:pPr>
              <w:numPr>
                <w:ilvl w:val="0"/>
                <w:numId w:val="27"/>
              </w:numPr>
              <w:spacing w:line="240" w:lineRule="auto"/>
              <w:rPr>
                <w:rFonts w:asciiTheme="majorHAnsi" w:hAnsiTheme="majorHAnsi"/>
                <w:sz w:val="22"/>
                <w:szCs w:val="22"/>
              </w:rPr>
            </w:pPr>
            <w:r w:rsidRPr="000F0B5A">
              <w:rPr>
                <w:rFonts w:asciiTheme="majorHAnsi" w:hAnsiTheme="majorHAnsi"/>
                <w:sz w:val="22"/>
                <w:szCs w:val="22"/>
              </w:rPr>
              <w:t>Psychosociale gezondheidstoestand</w:t>
            </w:r>
          </w:p>
        </w:tc>
        <w:tc>
          <w:tcPr>
            <w:tcW w:w="3295" w:type="dxa"/>
            <w:shd w:val="clear" w:color="auto" w:fill="auto"/>
          </w:tcPr>
          <w:p w:rsidR="00656506" w:rsidRPr="000F0B5A" w:rsidRDefault="00656506" w:rsidP="00656506">
            <w:pPr>
              <w:numPr>
                <w:ilvl w:val="0"/>
                <w:numId w:val="27"/>
              </w:numPr>
              <w:spacing w:line="240" w:lineRule="auto"/>
              <w:rPr>
                <w:rFonts w:asciiTheme="majorHAnsi" w:hAnsiTheme="majorHAnsi"/>
                <w:sz w:val="22"/>
                <w:szCs w:val="22"/>
              </w:rPr>
            </w:pPr>
            <w:r w:rsidRPr="000F0B5A">
              <w:rPr>
                <w:rFonts w:asciiTheme="majorHAnsi" w:hAnsiTheme="majorHAnsi"/>
                <w:sz w:val="22"/>
                <w:szCs w:val="22"/>
              </w:rPr>
              <w:t>Risicosignalering aan de hand van een meetinstrument</w:t>
            </w:r>
          </w:p>
        </w:tc>
        <w:tc>
          <w:tcPr>
            <w:tcW w:w="1276" w:type="dxa"/>
            <w:shd w:val="clear" w:color="auto" w:fill="auto"/>
          </w:tcPr>
          <w:p w:rsidR="00656506" w:rsidRPr="00D97BA7" w:rsidRDefault="00EF2036" w:rsidP="00EF2036">
            <w:pPr>
              <w:rPr>
                <w:rFonts w:asciiTheme="majorHAnsi" w:hAnsiTheme="majorHAnsi"/>
                <w:sz w:val="22"/>
                <w:szCs w:val="22"/>
              </w:rPr>
            </w:pPr>
            <w:r>
              <w:rPr>
                <w:rFonts w:asciiTheme="majorHAnsi" w:hAnsiTheme="majorHAnsi"/>
                <w:sz w:val="22"/>
                <w:szCs w:val="22"/>
              </w:rPr>
              <w:t xml:space="preserve">Soms </w:t>
            </w:r>
          </w:p>
        </w:tc>
        <w:tc>
          <w:tcPr>
            <w:tcW w:w="1324" w:type="dxa"/>
            <w:shd w:val="clear" w:color="auto" w:fill="auto"/>
          </w:tcPr>
          <w:p w:rsidR="00656506" w:rsidRPr="00D97BA7" w:rsidRDefault="00656506" w:rsidP="00656506">
            <w:pPr>
              <w:rPr>
                <w:rFonts w:asciiTheme="majorHAnsi" w:hAnsiTheme="majorHAnsi"/>
                <w:sz w:val="22"/>
                <w:szCs w:val="22"/>
              </w:rPr>
            </w:pPr>
          </w:p>
        </w:tc>
      </w:tr>
      <w:tr w:rsidR="00656506" w:rsidRPr="000F0B5A" w:rsidTr="00EF2036">
        <w:trPr>
          <w:trHeight w:val="40"/>
        </w:trPr>
        <w:tc>
          <w:tcPr>
            <w:tcW w:w="1555" w:type="dxa"/>
            <w:vMerge/>
            <w:shd w:val="clear" w:color="auto" w:fill="auto"/>
          </w:tcPr>
          <w:p w:rsidR="00656506" w:rsidRPr="000F0B5A" w:rsidRDefault="00656506" w:rsidP="00656506">
            <w:pPr>
              <w:jc w:val="both"/>
              <w:rPr>
                <w:rFonts w:asciiTheme="majorHAnsi" w:hAnsiTheme="majorHAnsi"/>
                <w:b/>
                <w:sz w:val="22"/>
                <w:szCs w:val="22"/>
              </w:rPr>
            </w:pPr>
          </w:p>
        </w:tc>
        <w:tc>
          <w:tcPr>
            <w:tcW w:w="2932" w:type="dxa"/>
            <w:vMerge/>
            <w:shd w:val="clear" w:color="auto" w:fill="auto"/>
          </w:tcPr>
          <w:p w:rsidR="00656506" w:rsidRPr="000F0B5A" w:rsidRDefault="00656506" w:rsidP="00656506">
            <w:pPr>
              <w:rPr>
                <w:rFonts w:asciiTheme="majorHAnsi" w:hAnsiTheme="majorHAnsi"/>
                <w:b/>
                <w:sz w:val="22"/>
                <w:szCs w:val="22"/>
              </w:rPr>
            </w:pPr>
          </w:p>
        </w:tc>
        <w:tc>
          <w:tcPr>
            <w:tcW w:w="4120" w:type="dxa"/>
            <w:shd w:val="clear" w:color="auto" w:fill="auto"/>
          </w:tcPr>
          <w:p w:rsidR="00656506" w:rsidRPr="000F0B5A" w:rsidRDefault="00656506" w:rsidP="00656506">
            <w:pPr>
              <w:numPr>
                <w:ilvl w:val="0"/>
                <w:numId w:val="27"/>
              </w:numPr>
              <w:spacing w:line="240" w:lineRule="auto"/>
              <w:rPr>
                <w:rFonts w:asciiTheme="majorHAnsi" w:hAnsiTheme="majorHAnsi"/>
                <w:sz w:val="22"/>
                <w:szCs w:val="22"/>
              </w:rPr>
            </w:pPr>
            <w:r w:rsidRPr="000F0B5A">
              <w:rPr>
                <w:rFonts w:asciiTheme="majorHAnsi" w:hAnsiTheme="majorHAnsi"/>
                <w:sz w:val="22"/>
                <w:szCs w:val="22"/>
              </w:rPr>
              <w:t>Observeren</w:t>
            </w:r>
          </w:p>
        </w:tc>
        <w:tc>
          <w:tcPr>
            <w:tcW w:w="3295" w:type="dxa"/>
            <w:shd w:val="clear" w:color="auto" w:fill="auto"/>
          </w:tcPr>
          <w:p w:rsidR="00656506" w:rsidRPr="000F0B5A" w:rsidRDefault="00656506" w:rsidP="00656506">
            <w:pPr>
              <w:numPr>
                <w:ilvl w:val="0"/>
                <w:numId w:val="27"/>
              </w:numPr>
              <w:spacing w:line="240" w:lineRule="auto"/>
              <w:rPr>
                <w:rFonts w:asciiTheme="majorHAnsi" w:hAnsiTheme="majorHAnsi"/>
                <w:sz w:val="22"/>
                <w:szCs w:val="22"/>
              </w:rPr>
            </w:pPr>
            <w:r w:rsidRPr="000F0B5A">
              <w:rPr>
                <w:rFonts w:asciiTheme="majorHAnsi" w:hAnsiTheme="majorHAnsi"/>
                <w:sz w:val="22"/>
                <w:szCs w:val="22"/>
              </w:rPr>
              <w:t>Observeren volgens standaarden</w:t>
            </w:r>
          </w:p>
        </w:tc>
        <w:tc>
          <w:tcPr>
            <w:tcW w:w="1276"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656506" w:rsidRPr="00D97BA7" w:rsidRDefault="00656506" w:rsidP="00656506">
            <w:pPr>
              <w:rPr>
                <w:rFonts w:asciiTheme="majorHAnsi" w:hAnsiTheme="majorHAnsi"/>
                <w:sz w:val="22"/>
                <w:szCs w:val="22"/>
              </w:rPr>
            </w:pPr>
          </w:p>
        </w:tc>
      </w:tr>
      <w:tr w:rsidR="00656506" w:rsidRPr="000F0B5A" w:rsidTr="00EF2036">
        <w:trPr>
          <w:trHeight w:val="375"/>
        </w:trPr>
        <w:tc>
          <w:tcPr>
            <w:tcW w:w="1555" w:type="dxa"/>
            <w:vMerge w:val="restart"/>
            <w:shd w:val="clear" w:color="auto" w:fill="auto"/>
          </w:tcPr>
          <w:p w:rsidR="00656506" w:rsidRPr="000F0B5A" w:rsidRDefault="00656506" w:rsidP="00656506">
            <w:pPr>
              <w:jc w:val="both"/>
              <w:rPr>
                <w:rFonts w:asciiTheme="majorHAnsi" w:hAnsiTheme="majorHAnsi"/>
                <w:b/>
                <w:sz w:val="22"/>
                <w:szCs w:val="22"/>
              </w:rPr>
            </w:pPr>
            <w:r w:rsidRPr="000F0B5A">
              <w:rPr>
                <w:rFonts w:asciiTheme="majorHAnsi" w:hAnsiTheme="majorHAnsi"/>
                <w:b/>
                <w:sz w:val="22"/>
                <w:szCs w:val="22"/>
              </w:rPr>
              <w:t>B1-K1-W3</w:t>
            </w:r>
          </w:p>
        </w:tc>
        <w:tc>
          <w:tcPr>
            <w:tcW w:w="2932" w:type="dxa"/>
            <w:vMerge w:val="restart"/>
            <w:shd w:val="clear" w:color="auto" w:fill="auto"/>
          </w:tcPr>
          <w:p w:rsidR="00656506" w:rsidRPr="000F0B5A" w:rsidRDefault="00656506" w:rsidP="00656506">
            <w:pPr>
              <w:rPr>
                <w:rFonts w:asciiTheme="majorHAnsi" w:hAnsiTheme="majorHAnsi"/>
                <w:b/>
                <w:sz w:val="22"/>
                <w:szCs w:val="22"/>
              </w:rPr>
            </w:pPr>
            <w:r w:rsidRPr="000F0B5A">
              <w:rPr>
                <w:rFonts w:asciiTheme="majorHAnsi" w:hAnsiTheme="majorHAnsi"/>
                <w:b/>
                <w:sz w:val="22"/>
                <w:szCs w:val="22"/>
              </w:rPr>
              <w:t>Stelt een verpleegplan op</w:t>
            </w:r>
          </w:p>
        </w:tc>
        <w:tc>
          <w:tcPr>
            <w:tcW w:w="4120" w:type="dxa"/>
            <w:shd w:val="clear" w:color="auto" w:fill="auto"/>
          </w:tcPr>
          <w:p w:rsidR="00656506" w:rsidRPr="000F0B5A" w:rsidRDefault="00656506" w:rsidP="00656506">
            <w:pPr>
              <w:numPr>
                <w:ilvl w:val="0"/>
                <w:numId w:val="28"/>
              </w:numPr>
              <w:spacing w:line="240" w:lineRule="auto"/>
              <w:rPr>
                <w:rFonts w:asciiTheme="majorHAnsi" w:hAnsiTheme="majorHAnsi"/>
                <w:sz w:val="22"/>
                <w:szCs w:val="22"/>
              </w:rPr>
            </w:pPr>
            <w:r w:rsidRPr="000F0B5A">
              <w:rPr>
                <w:rFonts w:asciiTheme="majorHAnsi" w:hAnsiTheme="majorHAnsi"/>
                <w:sz w:val="22"/>
                <w:szCs w:val="22"/>
              </w:rPr>
              <w:t>Formuleren van interventies en doelen</w:t>
            </w:r>
          </w:p>
        </w:tc>
        <w:tc>
          <w:tcPr>
            <w:tcW w:w="3295" w:type="dxa"/>
            <w:shd w:val="clear" w:color="auto" w:fill="auto"/>
          </w:tcPr>
          <w:p w:rsidR="00656506" w:rsidRPr="000F0B5A" w:rsidRDefault="00656506" w:rsidP="00656506">
            <w:pPr>
              <w:numPr>
                <w:ilvl w:val="0"/>
                <w:numId w:val="28"/>
              </w:numPr>
              <w:spacing w:line="240" w:lineRule="auto"/>
              <w:rPr>
                <w:rFonts w:asciiTheme="majorHAnsi" w:hAnsiTheme="majorHAnsi"/>
                <w:sz w:val="22"/>
                <w:szCs w:val="22"/>
              </w:rPr>
            </w:pPr>
            <w:r w:rsidRPr="000F0B5A">
              <w:rPr>
                <w:rFonts w:asciiTheme="majorHAnsi" w:hAnsiTheme="majorHAnsi"/>
                <w:sz w:val="22"/>
                <w:szCs w:val="22"/>
              </w:rPr>
              <w:t xml:space="preserve">Anamnese-/intakegesprek en verpleegplan volgens verschillende </w:t>
            </w:r>
            <w:proofErr w:type="spellStart"/>
            <w:r w:rsidRPr="000F0B5A">
              <w:rPr>
                <w:rFonts w:asciiTheme="majorHAnsi" w:hAnsiTheme="majorHAnsi"/>
                <w:sz w:val="22"/>
                <w:szCs w:val="22"/>
              </w:rPr>
              <w:t>classificatie-systemen</w:t>
            </w:r>
            <w:proofErr w:type="spellEnd"/>
            <w:r w:rsidRPr="000F0B5A">
              <w:rPr>
                <w:rFonts w:asciiTheme="majorHAnsi" w:hAnsiTheme="majorHAnsi"/>
                <w:sz w:val="22"/>
                <w:szCs w:val="22"/>
              </w:rPr>
              <w:t xml:space="preserve"> /modellen</w:t>
            </w:r>
          </w:p>
        </w:tc>
        <w:tc>
          <w:tcPr>
            <w:tcW w:w="1276" w:type="dxa"/>
            <w:vMerge w:val="restart"/>
            <w:shd w:val="clear" w:color="auto" w:fill="auto"/>
          </w:tcPr>
          <w:p w:rsidR="00656506" w:rsidRPr="00D97BA7" w:rsidRDefault="00656506" w:rsidP="00656506">
            <w:pPr>
              <w:rPr>
                <w:rFonts w:asciiTheme="majorHAnsi" w:hAnsiTheme="majorHAnsi"/>
                <w:sz w:val="22"/>
                <w:szCs w:val="22"/>
              </w:rPr>
            </w:pPr>
          </w:p>
        </w:tc>
        <w:tc>
          <w:tcPr>
            <w:tcW w:w="1324" w:type="dxa"/>
            <w:vMerge w:val="restart"/>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r>
      <w:tr w:rsidR="00656506" w:rsidRPr="000F0B5A" w:rsidTr="00EF2036">
        <w:trPr>
          <w:trHeight w:val="350"/>
        </w:trPr>
        <w:tc>
          <w:tcPr>
            <w:tcW w:w="1555" w:type="dxa"/>
            <w:vMerge/>
            <w:shd w:val="clear" w:color="auto" w:fill="auto"/>
          </w:tcPr>
          <w:p w:rsidR="00656506" w:rsidRPr="000F0B5A" w:rsidRDefault="00656506" w:rsidP="00656506">
            <w:pPr>
              <w:jc w:val="both"/>
              <w:rPr>
                <w:rFonts w:asciiTheme="majorHAnsi" w:hAnsiTheme="majorHAnsi"/>
                <w:b/>
                <w:sz w:val="22"/>
                <w:szCs w:val="22"/>
              </w:rPr>
            </w:pPr>
          </w:p>
        </w:tc>
        <w:tc>
          <w:tcPr>
            <w:tcW w:w="2932" w:type="dxa"/>
            <w:vMerge/>
            <w:shd w:val="clear" w:color="auto" w:fill="auto"/>
          </w:tcPr>
          <w:p w:rsidR="00656506" w:rsidRPr="000F0B5A" w:rsidRDefault="00656506" w:rsidP="00656506">
            <w:pPr>
              <w:rPr>
                <w:rFonts w:asciiTheme="majorHAnsi" w:hAnsiTheme="majorHAnsi"/>
                <w:b/>
                <w:sz w:val="22"/>
                <w:szCs w:val="22"/>
              </w:rPr>
            </w:pPr>
          </w:p>
        </w:tc>
        <w:tc>
          <w:tcPr>
            <w:tcW w:w="4120" w:type="dxa"/>
            <w:shd w:val="clear" w:color="auto" w:fill="auto"/>
          </w:tcPr>
          <w:p w:rsidR="00656506" w:rsidRPr="000F0B5A" w:rsidRDefault="00656506" w:rsidP="00656506">
            <w:pPr>
              <w:numPr>
                <w:ilvl w:val="0"/>
                <w:numId w:val="28"/>
              </w:numPr>
              <w:spacing w:line="240" w:lineRule="auto"/>
              <w:rPr>
                <w:rFonts w:asciiTheme="majorHAnsi" w:hAnsiTheme="majorHAnsi"/>
                <w:sz w:val="22"/>
                <w:szCs w:val="22"/>
              </w:rPr>
            </w:pPr>
            <w:r w:rsidRPr="000F0B5A">
              <w:rPr>
                <w:rFonts w:asciiTheme="majorHAnsi" w:hAnsiTheme="majorHAnsi"/>
                <w:sz w:val="22"/>
                <w:szCs w:val="22"/>
              </w:rPr>
              <w:t>Verpleegplan</w:t>
            </w:r>
          </w:p>
        </w:tc>
        <w:tc>
          <w:tcPr>
            <w:tcW w:w="3295" w:type="dxa"/>
            <w:shd w:val="clear" w:color="auto" w:fill="auto"/>
          </w:tcPr>
          <w:p w:rsidR="00656506" w:rsidRPr="000F0B5A" w:rsidRDefault="00656506" w:rsidP="00656506">
            <w:pPr>
              <w:rPr>
                <w:rFonts w:asciiTheme="majorHAnsi" w:hAnsiTheme="majorHAnsi"/>
                <w:sz w:val="22"/>
                <w:szCs w:val="22"/>
              </w:rPr>
            </w:pPr>
          </w:p>
        </w:tc>
        <w:tc>
          <w:tcPr>
            <w:tcW w:w="1276" w:type="dxa"/>
            <w:vMerge/>
            <w:shd w:val="clear" w:color="auto" w:fill="auto"/>
          </w:tcPr>
          <w:p w:rsidR="00656506" w:rsidRPr="00D97BA7" w:rsidRDefault="00656506" w:rsidP="00656506">
            <w:pPr>
              <w:rPr>
                <w:rFonts w:asciiTheme="majorHAnsi" w:hAnsiTheme="majorHAnsi"/>
                <w:sz w:val="22"/>
                <w:szCs w:val="22"/>
              </w:rPr>
            </w:pPr>
          </w:p>
        </w:tc>
        <w:tc>
          <w:tcPr>
            <w:tcW w:w="1324" w:type="dxa"/>
            <w:vMerge/>
            <w:shd w:val="clear" w:color="auto" w:fill="auto"/>
          </w:tcPr>
          <w:p w:rsidR="00656506" w:rsidRPr="00D97BA7" w:rsidRDefault="00656506" w:rsidP="00656506">
            <w:pPr>
              <w:rPr>
                <w:rFonts w:asciiTheme="majorHAnsi" w:hAnsiTheme="majorHAnsi"/>
                <w:sz w:val="22"/>
                <w:szCs w:val="22"/>
              </w:rPr>
            </w:pPr>
          </w:p>
        </w:tc>
      </w:tr>
      <w:tr w:rsidR="00656506" w:rsidRPr="000F0B5A" w:rsidTr="00EF2036">
        <w:trPr>
          <w:trHeight w:val="490"/>
        </w:trPr>
        <w:tc>
          <w:tcPr>
            <w:tcW w:w="1555" w:type="dxa"/>
            <w:vMerge w:val="restart"/>
            <w:shd w:val="clear" w:color="auto" w:fill="auto"/>
          </w:tcPr>
          <w:p w:rsidR="00656506" w:rsidRPr="000F0B5A" w:rsidRDefault="00656506" w:rsidP="00656506">
            <w:pPr>
              <w:jc w:val="both"/>
              <w:rPr>
                <w:rFonts w:asciiTheme="majorHAnsi" w:hAnsiTheme="majorHAnsi"/>
                <w:b/>
                <w:sz w:val="22"/>
                <w:szCs w:val="22"/>
              </w:rPr>
            </w:pPr>
            <w:r w:rsidRPr="000F0B5A">
              <w:rPr>
                <w:rFonts w:asciiTheme="majorHAnsi" w:hAnsiTheme="majorHAnsi"/>
                <w:b/>
                <w:sz w:val="22"/>
                <w:szCs w:val="22"/>
              </w:rPr>
              <w:t>B1-K1-W4</w:t>
            </w:r>
          </w:p>
        </w:tc>
        <w:tc>
          <w:tcPr>
            <w:tcW w:w="2932" w:type="dxa"/>
            <w:vMerge w:val="restart"/>
            <w:shd w:val="clear" w:color="auto" w:fill="auto"/>
          </w:tcPr>
          <w:p w:rsidR="00656506" w:rsidRPr="000F0B5A" w:rsidRDefault="00656506" w:rsidP="00656506">
            <w:pPr>
              <w:rPr>
                <w:rFonts w:asciiTheme="majorHAnsi" w:hAnsiTheme="majorHAnsi"/>
                <w:b/>
                <w:sz w:val="22"/>
                <w:szCs w:val="22"/>
              </w:rPr>
            </w:pPr>
            <w:r w:rsidRPr="000F0B5A">
              <w:rPr>
                <w:rFonts w:asciiTheme="majorHAnsi" w:hAnsiTheme="majorHAnsi"/>
                <w:b/>
                <w:sz w:val="22"/>
                <w:szCs w:val="22"/>
              </w:rPr>
              <w:t>Biedt persoonlijke verzorging en monitort welbevinden</w:t>
            </w:r>
          </w:p>
        </w:tc>
        <w:tc>
          <w:tcPr>
            <w:tcW w:w="4120" w:type="dxa"/>
            <w:shd w:val="clear" w:color="auto" w:fill="auto"/>
          </w:tcPr>
          <w:p w:rsidR="00656506" w:rsidRPr="000F0B5A" w:rsidRDefault="00656506" w:rsidP="00656506">
            <w:pPr>
              <w:numPr>
                <w:ilvl w:val="0"/>
                <w:numId w:val="29"/>
              </w:numPr>
              <w:spacing w:line="240" w:lineRule="auto"/>
              <w:rPr>
                <w:rFonts w:asciiTheme="majorHAnsi" w:hAnsiTheme="majorHAnsi"/>
                <w:sz w:val="22"/>
                <w:szCs w:val="22"/>
              </w:rPr>
            </w:pPr>
            <w:r w:rsidRPr="000F0B5A">
              <w:rPr>
                <w:rFonts w:asciiTheme="majorHAnsi" w:hAnsiTheme="majorHAnsi"/>
                <w:sz w:val="22"/>
                <w:szCs w:val="22"/>
              </w:rPr>
              <w:t>Lichamelijke verzorging</w:t>
            </w:r>
          </w:p>
        </w:tc>
        <w:tc>
          <w:tcPr>
            <w:tcW w:w="3295" w:type="dxa"/>
            <w:shd w:val="clear" w:color="auto" w:fill="auto"/>
          </w:tcPr>
          <w:p w:rsidR="00656506" w:rsidRPr="000F0B5A" w:rsidRDefault="00656506" w:rsidP="00656506">
            <w:pPr>
              <w:numPr>
                <w:ilvl w:val="0"/>
                <w:numId w:val="29"/>
              </w:numPr>
              <w:spacing w:line="240" w:lineRule="auto"/>
              <w:rPr>
                <w:rFonts w:asciiTheme="majorHAnsi" w:hAnsiTheme="majorHAnsi"/>
                <w:sz w:val="22"/>
                <w:szCs w:val="22"/>
              </w:rPr>
            </w:pPr>
            <w:r w:rsidRPr="000F0B5A">
              <w:rPr>
                <w:rFonts w:asciiTheme="majorHAnsi" w:hAnsiTheme="majorHAnsi"/>
                <w:sz w:val="22"/>
                <w:szCs w:val="22"/>
              </w:rPr>
              <w:t>Persoonlijke zorg, gewoonten en eigen regie</w:t>
            </w:r>
          </w:p>
        </w:tc>
        <w:tc>
          <w:tcPr>
            <w:tcW w:w="1276"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 wel monitoren welbevinden</w:t>
            </w:r>
          </w:p>
        </w:tc>
        <w:tc>
          <w:tcPr>
            <w:tcW w:w="1324"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 wel activering, weinig overname.</w:t>
            </w:r>
          </w:p>
        </w:tc>
      </w:tr>
      <w:tr w:rsidR="00656506" w:rsidRPr="000F0B5A" w:rsidTr="00EF2036">
        <w:trPr>
          <w:trHeight w:val="28"/>
        </w:trPr>
        <w:tc>
          <w:tcPr>
            <w:tcW w:w="1555" w:type="dxa"/>
            <w:vMerge/>
            <w:shd w:val="clear" w:color="auto" w:fill="auto"/>
          </w:tcPr>
          <w:p w:rsidR="00656506" w:rsidRPr="000F0B5A" w:rsidRDefault="00656506" w:rsidP="00656506">
            <w:pPr>
              <w:jc w:val="both"/>
              <w:rPr>
                <w:rFonts w:asciiTheme="majorHAnsi" w:hAnsiTheme="majorHAnsi"/>
                <w:sz w:val="22"/>
                <w:szCs w:val="22"/>
              </w:rPr>
            </w:pPr>
          </w:p>
        </w:tc>
        <w:tc>
          <w:tcPr>
            <w:tcW w:w="2932" w:type="dxa"/>
            <w:vMerge/>
            <w:shd w:val="clear" w:color="auto" w:fill="auto"/>
          </w:tcPr>
          <w:p w:rsidR="00656506" w:rsidRPr="000F0B5A" w:rsidRDefault="00656506" w:rsidP="00656506">
            <w:pPr>
              <w:rPr>
                <w:rFonts w:asciiTheme="majorHAnsi" w:hAnsiTheme="majorHAnsi"/>
                <w:sz w:val="22"/>
                <w:szCs w:val="22"/>
              </w:rPr>
            </w:pPr>
          </w:p>
        </w:tc>
        <w:tc>
          <w:tcPr>
            <w:tcW w:w="4120" w:type="dxa"/>
            <w:shd w:val="clear" w:color="auto" w:fill="auto"/>
          </w:tcPr>
          <w:p w:rsidR="00656506" w:rsidRPr="000F0B5A" w:rsidRDefault="00656506" w:rsidP="00656506">
            <w:pPr>
              <w:numPr>
                <w:ilvl w:val="0"/>
                <w:numId w:val="29"/>
              </w:numPr>
              <w:spacing w:line="240" w:lineRule="auto"/>
              <w:rPr>
                <w:rFonts w:asciiTheme="majorHAnsi" w:hAnsiTheme="majorHAnsi"/>
                <w:sz w:val="22"/>
                <w:szCs w:val="22"/>
              </w:rPr>
            </w:pPr>
            <w:r w:rsidRPr="000F0B5A">
              <w:rPr>
                <w:rFonts w:asciiTheme="majorHAnsi" w:hAnsiTheme="majorHAnsi"/>
                <w:sz w:val="22"/>
                <w:szCs w:val="22"/>
              </w:rPr>
              <w:t>Slapen en waken</w:t>
            </w:r>
          </w:p>
        </w:tc>
        <w:tc>
          <w:tcPr>
            <w:tcW w:w="3295" w:type="dxa"/>
            <w:shd w:val="clear" w:color="auto" w:fill="auto"/>
          </w:tcPr>
          <w:p w:rsidR="00656506" w:rsidRPr="000F0B5A" w:rsidRDefault="00656506" w:rsidP="00656506">
            <w:pPr>
              <w:numPr>
                <w:ilvl w:val="0"/>
                <w:numId w:val="29"/>
              </w:numPr>
              <w:spacing w:line="240" w:lineRule="auto"/>
              <w:rPr>
                <w:rFonts w:asciiTheme="majorHAnsi" w:hAnsiTheme="majorHAnsi"/>
                <w:sz w:val="22"/>
                <w:szCs w:val="22"/>
              </w:rPr>
            </w:pPr>
            <w:r w:rsidRPr="000F0B5A">
              <w:rPr>
                <w:rFonts w:asciiTheme="majorHAnsi" w:hAnsiTheme="majorHAnsi"/>
                <w:sz w:val="22"/>
                <w:szCs w:val="22"/>
              </w:rPr>
              <w:t>Het bewaken van de vitale functies</w:t>
            </w:r>
          </w:p>
        </w:tc>
        <w:tc>
          <w:tcPr>
            <w:tcW w:w="1276"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656506" w:rsidRPr="00D97BA7" w:rsidRDefault="00656506" w:rsidP="00656506">
            <w:pPr>
              <w:rPr>
                <w:rFonts w:asciiTheme="majorHAnsi" w:hAnsiTheme="majorHAnsi"/>
                <w:sz w:val="22"/>
                <w:szCs w:val="22"/>
              </w:rPr>
            </w:pPr>
          </w:p>
        </w:tc>
      </w:tr>
      <w:tr w:rsidR="00656506" w:rsidRPr="000F0B5A" w:rsidTr="00EF2036">
        <w:trPr>
          <w:trHeight w:val="28"/>
        </w:trPr>
        <w:tc>
          <w:tcPr>
            <w:tcW w:w="1555" w:type="dxa"/>
            <w:vMerge/>
            <w:shd w:val="clear" w:color="auto" w:fill="auto"/>
          </w:tcPr>
          <w:p w:rsidR="00656506" w:rsidRPr="000F0B5A" w:rsidRDefault="00656506" w:rsidP="00656506">
            <w:pPr>
              <w:jc w:val="both"/>
              <w:rPr>
                <w:rFonts w:asciiTheme="majorHAnsi" w:hAnsiTheme="majorHAnsi"/>
                <w:sz w:val="22"/>
                <w:szCs w:val="22"/>
              </w:rPr>
            </w:pPr>
          </w:p>
        </w:tc>
        <w:tc>
          <w:tcPr>
            <w:tcW w:w="2932" w:type="dxa"/>
            <w:vMerge/>
            <w:shd w:val="clear" w:color="auto" w:fill="auto"/>
          </w:tcPr>
          <w:p w:rsidR="00656506" w:rsidRPr="000F0B5A" w:rsidRDefault="00656506" w:rsidP="00656506">
            <w:pPr>
              <w:rPr>
                <w:rFonts w:asciiTheme="majorHAnsi" w:hAnsiTheme="majorHAnsi"/>
                <w:sz w:val="22"/>
                <w:szCs w:val="22"/>
              </w:rPr>
            </w:pPr>
          </w:p>
        </w:tc>
        <w:tc>
          <w:tcPr>
            <w:tcW w:w="4120" w:type="dxa"/>
            <w:shd w:val="clear" w:color="auto" w:fill="auto"/>
          </w:tcPr>
          <w:p w:rsidR="00656506" w:rsidRPr="000F0B5A" w:rsidRDefault="00656506" w:rsidP="00656506">
            <w:pPr>
              <w:numPr>
                <w:ilvl w:val="0"/>
                <w:numId w:val="29"/>
              </w:numPr>
              <w:spacing w:line="240" w:lineRule="auto"/>
              <w:rPr>
                <w:rFonts w:asciiTheme="majorHAnsi" w:hAnsiTheme="majorHAnsi"/>
                <w:sz w:val="22"/>
                <w:szCs w:val="22"/>
              </w:rPr>
            </w:pPr>
            <w:r w:rsidRPr="000F0B5A">
              <w:rPr>
                <w:rFonts w:asciiTheme="majorHAnsi" w:hAnsiTheme="majorHAnsi"/>
                <w:sz w:val="22"/>
                <w:szCs w:val="22"/>
              </w:rPr>
              <w:t>Immobiliteitscomplicaties</w:t>
            </w:r>
          </w:p>
        </w:tc>
        <w:tc>
          <w:tcPr>
            <w:tcW w:w="3295" w:type="dxa"/>
            <w:shd w:val="clear" w:color="auto" w:fill="auto"/>
          </w:tcPr>
          <w:p w:rsidR="00656506" w:rsidRPr="000F0B5A" w:rsidRDefault="00656506" w:rsidP="00656506">
            <w:pPr>
              <w:numPr>
                <w:ilvl w:val="0"/>
                <w:numId w:val="29"/>
              </w:numPr>
              <w:spacing w:line="240" w:lineRule="auto"/>
              <w:rPr>
                <w:rFonts w:asciiTheme="majorHAnsi" w:hAnsiTheme="majorHAnsi"/>
                <w:sz w:val="22"/>
                <w:szCs w:val="22"/>
              </w:rPr>
            </w:pPr>
            <w:r w:rsidRPr="000F0B5A">
              <w:rPr>
                <w:rFonts w:asciiTheme="majorHAnsi" w:hAnsiTheme="majorHAnsi"/>
                <w:sz w:val="22"/>
                <w:szCs w:val="22"/>
              </w:rPr>
              <w:t>Voorkomen van (bed)complicaties door risicoanalyse</w:t>
            </w:r>
          </w:p>
        </w:tc>
        <w:tc>
          <w:tcPr>
            <w:tcW w:w="1276" w:type="dxa"/>
            <w:shd w:val="clear" w:color="auto" w:fill="auto"/>
          </w:tcPr>
          <w:p w:rsidR="00656506" w:rsidRPr="00D97BA7" w:rsidRDefault="00656506" w:rsidP="00656506">
            <w:pPr>
              <w:rPr>
                <w:rFonts w:asciiTheme="majorHAnsi" w:hAnsiTheme="majorHAnsi"/>
                <w:sz w:val="22"/>
                <w:szCs w:val="22"/>
              </w:rPr>
            </w:pPr>
          </w:p>
        </w:tc>
        <w:tc>
          <w:tcPr>
            <w:tcW w:w="1324" w:type="dxa"/>
            <w:shd w:val="clear" w:color="auto" w:fill="auto"/>
          </w:tcPr>
          <w:p w:rsidR="00656506" w:rsidRPr="00D97BA7" w:rsidRDefault="00656506" w:rsidP="00656506">
            <w:pPr>
              <w:rPr>
                <w:rFonts w:asciiTheme="majorHAnsi" w:hAnsiTheme="majorHAnsi"/>
                <w:sz w:val="22"/>
                <w:szCs w:val="22"/>
              </w:rPr>
            </w:pPr>
            <w:r w:rsidRPr="00D97BA7">
              <w:rPr>
                <w:rFonts w:asciiTheme="majorHAnsi" w:hAnsiTheme="majorHAnsi"/>
                <w:sz w:val="22"/>
                <w:szCs w:val="22"/>
              </w:rPr>
              <w:t>X</w:t>
            </w:r>
          </w:p>
        </w:tc>
      </w:tr>
      <w:tr w:rsidR="000F0B5A" w:rsidRPr="000F0B5A" w:rsidTr="00EF2036">
        <w:trPr>
          <w:trHeight w:val="28"/>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Decubitus</w:t>
            </w:r>
          </w:p>
        </w:tc>
        <w:tc>
          <w:tcPr>
            <w:tcW w:w="3295" w:type="dxa"/>
            <w:shd w:val="clear" w:color="auto" w:fill="auto"/>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Overbelasting mantelzorgers</w:t>
            </w: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r w:rsidR="000F0B5A" w:rsidRPr="000F0B5A" w:rsidTr="00EF2036">
        <w:trPr>
          <w:trHeight w:val="28"/>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Uitscheiding</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8"/>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Hygiëne toepassen</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8"/>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Mobiliteit toepassen</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r w:rsidR="000F0B5A" w:rsidRPr="000F0B5A" w:rsidTr="00EF2036">
        <w:trPr>
          <w:trHeight w:val="28"/>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Voeding en vocht</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EF2036" w:rsidP="000F0B5A">
            <w:pPr>
              <w:rPr>
                <w:rFonts w:asciiTheme="majorHAnsi" w:hAnsiTheme="majorHAnsi"/>
                <w:sz w:val="22"/>
                <w:szCs w:val="22"/>
              </w:rPr>
            </w:pPr>
            <w:r>
              <w:rPr>
                <w:rFonts w:asciiTheme="majorHAnsi" w:hAnsiTheme="majorHAnsi"/>
                <w:sz w:val="22"/>
                <w:szCs w:val="22"/>
              </w:rPr>
              <w:t xml:space="preserve">Soms </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8"/>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FFFFFF"/>
          </w:tcPr>
          <w:p w:rsidR="000F0B5A" w:rsidRPr="000F0B5A" w:rsidRDefault="000F0B5A" w:rsidP="000F0B5A">
            <w:pPr>
              <w:numPr>
                <w:ilvl w:val="0"/>
                <w:numId w:val="29"/>
              </w:numPr>
              <w:spacing w:line="240" w:lineRule="auto"/>
              <w:rPr>
                <w:rFonts w:asciiTheme="majorHAnsi" w:hAnsiTheme="majorHAnsi"/>
                <w:sz w:val="22"/>
                <w:szCs w:val="22"/>
              </w:rPr>
            </w:pPr>
            <w:r w:rsidRPr="000F0B5A">
              <w:rPr>
                <w:rFonts w:asciiTheme="majorHAnsi" w:hAnsiTheme="majorHAnsi"/>
                <w:sz w:val="22"/>
                <w:szCs w:val="22"/>
              </w:rPr>
              <w:t>Meten vitale functies</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160"/>
        </w:trPr>
        <w:tc>
          <w:tcPr>
            <w:tcW w:w="1555" w:type="dxa"/>
            <w:vMerge w:val="restart"/>
            <w:shd w:val="clear" w:color="auto" w:fill="auto"/>
          </w:tcPr>
          <w:p w:rsidR="000F0B5A" w:rsidRPr="000F0B5A" w:rsidRDefault="000F0B5A" w:rsidP="000F0B5A">
            <w:pPr>
              <w:jc w:val="both"/>
              <w:rPr>
                <w:rFonts w:asciiTheme="majorHAnsi" w:hAnsiTheme="majorHAnsi"/>
                <w:b/>
                <w:sz w:val="22"/>
                <w:szCs w:val="22"/>
              </w:rPr>
            </w:pPr>
            <w:r w:rsidRPr="000F0B5A">
              <w:rPr>
                <w:rFonts w:asciiTheme="majorHAnsi" w:hAnsiTheme="majorHAnsi"/>
                <w:b/>
                <w:sz w:val="22"/>
                <w:szCs w:val="22"/>
              </w:rPr>
              <w:t>B1-K1-W6</w:t>
            </w:r>
          </w:p>
        </w:tc>
        <w:tc>
          <w:tcPr>
            <w:tcW w:w="2932"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Begeleidt een zorgvrager</w:t>
            </w:r>
          </w:p>
        </w:tc>
        <w:tc>
          <w:tcPr>
            <w:tcW w:w="4120"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Begeleiden bij individuele activiteiten</w:t>
            </w:r>
          </w:p>
        </w:tc>
        <w:tc>
          <w:tcPr>
            <w:tcW w:w="3295"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Behouden en/of vergroten van de zelfredzaamheid op psychosociaal gebied</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160"/>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tcBorders>
              <w:bottom w:val="single" w:sz="4" w:space="0" w:color="auto"/>
            </w:tcBorders>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Begeleiden bij zelfredzaamheid</w:t>
            </w:r>
          </w:p>
        </w:tc>
        <w:tc>
          <w:tcPr>
            <w:tcW w:w="3295"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Palliatieve en terminale zorg verlenen</w:t>
            </w: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r w:rsidR="000F0B5A" w:rsidRPr="000F0B5A" w:rsidTr="00EF2036">
        <w:trPr>
          <w:trHeight w:val="160"/>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Begeleiden bij emoties</w:t>
            </w:r>
          </w:p>
        </w:tc>
        <w:tc>
          <w:tcPr>
            <w:tcW w:w="3295"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Begeleiden bij betekenisvol bestaan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160"/>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Contact maken</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160"/>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30"/>
              </w:numPr>
              <w:spacing w:line="240" w:lineRule="auto"/>
              <w:rPr>
                <w:rFonts w:asciiTheme="majorHAnsi" w:hAnsiTheme="majorHAnsi"/>
                <w:sz w:val="22"/>
                <w:szCs w:val="22"/>
              </w:rPr>
            </w:pPr>
            <w:r w:rsidRPr="000F0B5A">
              <w:rPr>
                <w:rFonts w:asciiTheme="majorHAnsi" w:hAnsiTheme="majorHAnsi"/>
                <w:sz w:val="22"/>
                <w:szCs w:val="22"/>
              </w:rPr>
              <w:t>Groepsactiviteiten</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40"/>
        </w:trPr>
        <w:tc>
          <w:tcPr>
            <w:tcW w:w="1555" w:type="dxa"/>
            <w:vMerge w:val="restart"/>
            <w:shd w:val="clear" w:color="auto" w:fill="auto"/>
          </w:tcPr>
          <w:p w:rsidR="000F0B5A" w:rsidRPr="000F0B5A" w:rsidRDefault="000F0B5A" w:rsidP="000F0B5A">
            <w:pPr>
              <w:jc w:val="both"/>
              <w:rPr>
                <w:rFonts w:asciiTheme="majorHAnsi" w:hAnsiTheme="majorHAnsi"/>
                <w:b/>
                <w:sz w:val="22"/>
                <w:szCs w:val="22"/>
              </w:rPr>
            </w:pPr>
            <w:r w:rsidRPr="000F0B5A">
              <w:rPr>
                <w:rFonts w:asciiTheme="majorHAnsi" w:hAnsiTheme="majorHAnsi"/>
                <w:b/>
                <w:sz w:val="22"/>
                <w:szCs w:val="22"/>
              </w:rPr>
              <w:t>B1-K1-W7</w:t>
            </w:r>
          </w:p>
        </w:tc>
        <w:tc>
          <w:tcPr>
            <w:tcW w:w="2932"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Geeft voorlichting, advies en instructie (VAI)</w:t>
            </w:r>
          </w:p>
        </w:tc>
        <w:tc>
          <w:tcPr>
            <w:tcW w:w="4120" w:type="dxa"/>
            <w:shd w:val="clear" w:color="auto" w:fill="auto"/>
          </w:tcPr>
          <w:p w:rsidR="000F0B5A" w:rsidRPr="000F0B5A" w:rsidRDefault="000F0B5A" w:rsidP="000F0B5A">
            <w:pPr>
              <w:numPr>
                <w:ilvl w:val="0"/>
                <w:numId w:val="31"/>
              </w:numPr>
              <w:spacing w:line="240" w:lineRule="auto"/>
              <w:rPr>
                <w:rFonts w:asciiTheme="majorHAnsi" w:hAnsiTheme="majorHAnsi"/>
                <w:sz w:val="22"/>
                <w:szCs w:val="22"/>
              </w:rPr>
            </w:pPr>
            <w:r w:rsidRPr="000F0B5A">
              <w:rPr>
                <w:rFonts w:asciiTheme="majorHAnsi" w:hAnsiTheme="majorHAnsi"/>
                <w:sz w:val="22"/>
                <w:szCs w:val="22"/>
              </w:rPr>
              <w:t>Geven van (VAI)</w:t>
            </w:r>
          </w:p>
        </w:tc>
        <w:tc>
          <w:tcPr>
            <w:tcW w:w="3295" w:type="dxa"/>
            <w:shd w:val="clear" w:color="auto" w:fill="auto"/>
          </w:tcPr>
          <w:p w:rsidR="000F0B5A" w:rsidRPr="000F0B5A" w:rsidRDefault="000F0B5A" w:rsidP="000F0B5A">
            <w:pPr>
              <w:numPr>
                <w:ilvl w:val="0"/>
                <w:numId w:val="31"/>
              </w:numPr>
              <w:spacing w:line="240" w:lineRule="auto"/>
              <w:rPr>
                <w:rFonts w:asciiTheme="majorHAnsi" w:hAnsiTheme="majorHAnsi"/>
                <w:sz w:val="22"/>
                <w:szCs w:val="22"/>
              </w:rPr>
            </w:pPr>
            <w:r w:rsidRPr="000F0B5A">
              <w:rPr>
                <w:rFonts w:asciiTheme="majorHAnsi" w:hAnsiTheme="majorHAnsi"/>
                <w:sz w:val="22"/>
                <w:szCs w:val="22"/>
              </w:rPr>
              <w:t xml:space="preserve">Preventie op micro, </w:t>
            </w:r>
            <w:proofErr w:type="spellStart"/>
            <w:r w:rsidRPr="000F0B5A">
              <w:rPr>
                <w:rFonts w:asciiTheme="majorHAnsi" w:hAnsiTheme="majorHAnsi"/>
                <w:sz w:val="22"/>
                <w:szCs w:val="22"/>
              </w:rPr>
              <w:t>meso</w:t>
            </w:r>
            <w:proofErr w:type="spellEnd"/>
            <w:r w:rsidRPr="000F0B5A">
              <w:rPr>
                <w:rFonts w:asciiTheme="majorHAnsi" w:hAnsiTheme="majorHAnsi"/>
                <w:sz w:val="22"/>
                <w:szCs w:val="22"/>
              </w:rPr>
              <w:t xml:space="preserve"> en/of macro niveau</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40"/>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tcBorders>
              <w:bottom w:val="single" w:sz="4" w:space="0" w:color="auto"/>
            </w:tcBorders>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1"/>
              </w:numPr>
              <w:spacing w:line="240" w:lineRule="auto"/>
              <w:rPr>
                <w:rFonts w:asciiTheme="majorHAnsi" w:hAnsiTheme="majorHAnsi"/>
                <w:sz w:val="22"/>
                <w:szCs w:val="22"/>
              </w:rPr>
            </w:pPr>
            <w:r w:rsidRPr="000F0B5A">
              <w:rPr>
                <w:rFonts w:asciiTheme="majorHAnsi" w:hAnsiTheme="majorHAnsi"/>
                <w:sz w:val="22"/>
                <w:szCs w:val="22"/>
              </w:rPr>
              <w:t>Voorlichting, advies en/of instructie geven om de eigen kracht en zelfredzaamheid te versterken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40"/>
        </w:trPr>
        <w:tc>
          <w:tcPr>
            <w:tcW w:w="1555" w:type="dxa"/>
            <w:vMerge/>
            <w:shd w:val="clear" w:color="auto" w:fill="auto"/>
          </w:tcPr>
          <w:p w:rsidR="000F0B5A" w:rsidRPr="000F0B5A" w:rsidRDefault="000F0B5A" w:rsidP="000F0B5A">
            <w:pPr>
              <w:jc w:val="both"/>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1"/>
              </w:numPr>
              <w:spacing w:line="240" w:lineRule="auto"/>
              <w:rPr>
                <w:rFonts w:asciiTheme="majorHAnsi" w:hAnsiTheme="majorHAnsi"/>
                <w:sz w:val="22"/>
                <w:szCs w:val="22"/>
              </w:rPr>
            </w:pPr>
            <w:r w:rsidRPr="000F0B5A">
              <w:rPr>
                <w:rFonts w:asciiTheme="majorHAnsi" w:hAnsiTheme="majorHAnsi"/>
                <w:sz w:val="22"/>
                <w:szCs w:val="22"/>
              </w:rPr>
              <w:t>Geeft VAI t.a.v. gezonde leefstijl</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40"/>
        </w:trPr>
        <w:tc>
          <w:tcPr>
            <w:tcW w:w="1555" w:type="dxa"/>
            <w:vMerge w:val="restart"/>
            <w:shd w:val="clear" w:color="auto" w:fill="auto"/>
          </w:tcPr>
          <w:p w:rsidR="000F0B5A" w:rsidRPr="000F0B5A" w:rsidRDefault="000F0B5A" w:rsidP="000F0B5A">
            <w:pPr>
              <w:jc w:val="both"/>
              <w:rPr>
                <w:rFonts w:asciiTheme="majorHAnsi" w:hAnsiTheme="majorHAnsi"/>
                <w:b/>
                <w:sz w:val="22"/>
                <w:szCs w:val="22"/>
              </w:rPr>
            </w:pPr>
            <w:r w:rsidRPr="000F0B5A">
              <w:rPr>
                <w:rFonts w:asciiTheme="majorHAnsi" w:hAnsiTheme="majorHAnsi"/>
                <w:b/>
                <w:sz w:val="22"/>
                <w:szCs w:val="22"/>
              </w:rPr>
              <w:lastRenderedPageBreak/>
              <w:t>B1-K1-W8</w:t>
            </w:r>
          </w:p>
        </w:tc>
        <w:tc>
          <w:tcPr>
            <w:tcW w:w="2932"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Reageert op onvoorziene en crisissituaties</w:t>
            </w: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2"/>
              </w:numPr>
              <w:spacing w:line="240" w:lineRule="auto"/>
              <w:rPr>
                <w:rFonts w:asciiTheme="majorHAnsi" w:hAnsiTheme="majorHAnsi"/>
                <w:sz w:val="22"/>
                <w:szCs w:val="22"/>
              </w:rPr>
            </w:pPr>
            <w:r w:rsidRPr="000F0B5A">
              <w:rPr>
                <w:rFonts w:asciiTheme="majorHAnsi" w:hAnsiTheme="majorHAnsi"/>
                <w:sz w:val="22"/>
                <w:szCs w:val="22"/>
              </w:rPr>
              <w:t>Richtlijnen van de organisatie toepassen bij onvoorziene- en crisissituaties</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 xml:space="preserve">X  </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40"/>
        </w:trPr>
        <w:tc>
          <w:tcPr>
            <w:tcW w:w="1555" w:type="dxa"/>
            <w:vMerge/>
            <w:shd w:val="clear" w:color="auto" w:fill="auto"/>
          </w:tcPr>
          <w:p w:rsidR="000F0B5A" w:rsidRPr="000F0B5A" w:rsidRDefault="000F0B5A" w:rsidP="000F0B5A">
            <w:pPr>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tcBorders>
              <w:bottom w:val="single" w:sz="4" w:space="0" w:color="auto"/>
            </w:tcBorders>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2"/>
              </w:numPr>
              <w:spacing w:line="240" w:lineRule="auto"/>
              <w:rPr>
                <w:rFonts w:asciiTheme="majorHAnsi" w:hAnsiTheme="majorHAnsi"/>
                <w:sz w:val="22"/>
                <w:szCs w:val="22"/>
              </w:rPr>
            </w:pPr>
            <w:r w:rsidRPr="000F0B5A">
              <w:rPr>
                <w:rFonts w:asciiTheme="majorHAnsi" w:hAnsiTheme="majorHAnsi"/>
                <w:sz w:val="22"/>
                <w:szCs w:val="22"/>
              </w:rPr>
              <w:t>Handelen bij onvoorziene- en crisissituaties</w:t>
            </w:r>
          </w:p>
        </w:tc>
        <w:tc>
          <w:tcPr>
            <w:tcW w:w="1276" w:type="dxa"/>
            <w:shd w:val="clear" w:color="auto" w:fill="auto"/>
          </w:tcPr>
          <w:p w:rsidR="000F0B5A" w:rsidRPr="00D97BA7" w:rsidRDefault="00EF2036" w:rsidP="000F0B5A">
            <w:pPr>
              <w:rPr>
                <w:rFonts w:asciiTheme="majorHAnsi" w:hAnsiTheme="majorHAnsi"/>
                <w:sz w:val="22"/>
                <w:szCs w:val="22"/>
              </w:rPr>
            </w:pPr>
            <w:r>
              <w:rPr>
                <w:rFonts w:asciiTheme="majorHAnsi" w:hAnsiTheme="majorHAnsi"/>
                <w:sz w:val="22"/>
                <w:szCs w:val="22"/>
              </w:rPr>
              <w:t xml:space="preserve">Soms </w:t>
            </w:r>
            <w:bookmarkStart w:id="0" w:name="_GoBack"/>
            <w:bookmarkEnd w:id="0"/>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r w:rsidR="000F0B5A" w:rsidRPr="000F0B5A" w:rsidTr="00EF2036">
        <w:trPr>
          <w:trHeight w:val="375"/>
        </w:trPr>
        <w:tc>
          <w:tcPr>
            <w:tcW w:w="1555"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B1-K1-W9</w:t>
            </w:r>
          </w:p>
        </w:tc>
        <w:tc>
          <w:tcPr>
            <w:tcW w:w="2932"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Coördineert de zorgverlening van individuele zorgvragers</w:t>
            </w:r>
          </w:p>
        </w:tc>
        <w:tc>
          <w:tcPr>
            <w:tcW w:w="4120" w:type="dxa"/>
            <w:shd w:val="clear" w:color="auto" w:fill="auto"/>
          </w:tcPr>
          <w:p w:rsidR="000F0B5A" w:rsidRPr="000F0B5A" w:rsidRDefault="000F0B5A" w:rsidP="000F0B5A">
            <w:pPr>
              <w:numPr>
                <w:ilvl w:val="0"/>
                <w:numId w:val="33"/>
              </w:numPr>
              <w:spacing w:line="240" w:lineRule="auto"/>
              <w:rPr>
                <w:rFonts w:asciiTheme="majorHAnsi" w:hAnsiTheme="majorHAnsi"/>
                <w:sz w:val="22"/>
                <w:szCs w:val="22"/>
              </w:rPr>
            </w:pPr>
            <w:r w:rsidRPr="000F0B5A">
              <w:rPr>
                <w:rFonts w:asciiTheme="majorHAnsi" w:hAnsiTheme="majorHAnsi"/>
                <w:sz w:val="22"/>
                <w:szCs w:val="22"/>
              </w:rPr>
              <w:t>Mantelzorger</w:t>
            </w:r>
          </w:p>
        </w:tc>
        <w:tc>
          <w:tcPr>
            <w:tcW w:w="3295" w:type="dxa"/>
            <w:shd w:val="clear" w:color="auto" w:fill="auto"/>
          </w:tcPr>
          <w:p w:rsidR="000F0B5A" w:rsidRPr="000F0B5A" w:rsidRDefault="000F0B5A" w:rsidP="000F0B5A">
            <w:pPr>
              <w:numPr>
                <w:ilvl w:val="0"/>
                <w:numId w:val="33"/>
              </w:numPr>
              <w:spacing w:line="240" w:lineRule="auto"/>
              <w:rPr>
                <w:rFonts w:asciiTheme="majorHAnsi" w:hAnsiTheme="majorHAnsi"/>
                <w:sz w:val="22"/>
                <w:szCs w:val="22"/>
              </w:rPr>
            </w:pPr>
            <w:r w:rsidRPr="000F0B5A">
              <w:rPr>
                <w:rFonts w:asciiTheme="majorHAnsi" w:hAnsiTheme="majorHAnsi"/>
                <w:sz w:val="22"/>
                <w:szCs w:val="22"/>
              </w:rPr>
              <w:t>Samenwerken met mantelzorgers, vrijwilligers en andere disciplines</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55"/>
        </w:trPr>
        <w:tc>
          <w:tcPr>
            <w:tcW w:w="1555" w:type="dxa"/>
            <w:vMerge/>
            <w:shd w:val="clear" w:color="auto" w:fill="auto"/>
          </w:tcPr>
          <w:p w:rsidR="000F0B5A" w:rsidRPr="000F0B5A" w:rsidRDefault="000F0B5A" w:rsidP="000F0B5A">
            <w:pPr>
              <w:rPr>
                <w:rFonts w:asciiTheme="majorHAnsi" w:hAnsiTheme="majorHAnsi"/>
                <w:b/>
                <w:sz w:val="22"/>
                <w:szCs w:val="22"/>
              </w:rPr>
            </w:pPr>
          </w:p>
        </w:tc>
        <w:tc>
          <w:tcPr>
            <w:tcW w:w="2932" w:type="dxa"/>
            <w:vMerge/>
            <w:shd w:val="clear" w:color="auto" w:fill="auto"/>
          </w:tcPr>
          <w:p w:rsidR="000F0B5A" w:rsidRPr="000F0B5A" w:rsidRDefault="000F0B5A" w:rsidP="000F0B5A">
            <w:pPr>
              <w:rPr>
                <w:rFonts w:asciiTheme="majorHAnsi" w:hAnsiTheme="majorHAnsi"/>
                <w:b/>
                <w:sz w:val="22"/>
                <w:szCs w:val="22"/>
              </w:rPr>
            </w:pPr>
          </w:p>
        </w:tc>
        <w:tc>
          <w:tcPr>
            <w:tcW w:w="4120" w:type="dxa"/>
            <w:shd w:val="clear" w:color="auto" w:fill="auto"/>
          </w:tcPr>
          <w:p w:rsidR="000F0B5A" w:rsidRPr="000F0B5A" w:rsidRDefault="000F0B5A" w:rsidP="000F0B5A">
            <w:pPr>
              <w:numPr>
                <w:ilvl w:val="0"/>
                <w:numId w:val="33"/>
              </w:numPr>
              <w:spacing w:line="240" w:lineRule="auto"/>
              <w:rPr>
                <w:rFonts w:asciiTheme="majorHAnsi" w:hAnsiTheme="majorHAnsi"/>
                <w:sz w:val="22"/>
                <w:szCs w:val="22"/>
              </w:rPr>
            </w:pPr>
            <w:r w:rsidRPr="000F0B5A">
              <w:rPr>
                <w:rFonts w:asciiTheme="majorHAnsi" w:hAnsiTheme="majorHAnsi"/>
                <w:sz w:val="22"/>
                <w:szCs w:val="22"/>
              </w:rPr>
              <w:t>Sociaal netwerk</w:t>
            </w:r>
          </w:p>
        </w:tc>
        <w:tc>
          <w:tcPr>
            <w:tcW w:w="3295" w:type="dxa"/>
            <w:shd w:val="clear" w:color="auto" w:fill="auto"/>
          </w:tcPr>
          <w:p w:rsidR="000F0B5A" w:rsidRPr="000F0B5A" w:rsidRDefault="000F0B5A" w:rsidP="000F0B5A">
            <w:pPr>
              <w:numPr>
                <w:ilvl w:val="0"/>
                <w:numId w:val="33"/>
              </w:numPr>
              <w:spacing w:line="240" w:lineRule="auto"/>
              <w:rPr>
                <w:rFonts w:asciiTheme="majorHAnsi" w:hAnsiTheme="majorHAnsi"/>
                <w:sz w:val="22"/>
                <w:szCs w:val="22"/>
              </w:rPr>
            </w:pPr>
            <w:r w:rsidRPr="000F0B5A">
              <w:rPr>
                <w:rFonts w:asciiTheme="majorHAnsi" w:hAnsiTheme="majorHAnsi"/>
                <w:sz w:val="22"/>
                <w:szCs w:val="22"/>
              </w:rPr>
              <w:t>Knelpunten analyseren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450"/>
        </w:trPr>
        <w:tc>
          <w:tcPr>
            <w:tcW w:w="1555" w:type="dxa"/>
            <w:vMerge/>
            <w:shd w:val="clear" w:color="auto" w:fill="auto"/>
          </w:tcPr>
          <w:p w:rsidR="000F0B5A" w:rsidRPr="000F0B5A" w:rsidRDefault="000F0B5A" w:rsidP="000F0B5A">
            <w:pPr>
              <w:rPr>
                <w:rFonts w:asciiTheme="majorHAnsi" w:hAnsiTheme="majorHAnsi"/>
                <w:b/>
                <w:sz w:val="22"/>
                <w:szCs w:val="22"/>
              </w:rPr>
            </w:pPr>
          </w:p>
        </w:tc>
        <w:tc>
          <w:tcPr>
            <w:tcW w:w="2932" w:type="dxa"/>
            <w:vMerge/>
            <w:shd w:val="clear" w:color="auto" w:fill="auto"/>
          </w:tcPr>
          <w:p w:rsidR="000F0B5A" w:rsidRPr="000F0B5A" w:rsidRDefault="000F0B5A" w:rsidP="000F0B5A">
            <w:pPr>
              <w:rPr>
                <w:rFonts w:asciiTheme="majorHAnsi" w:hAnsiTheme="majorHAnsi"/>
                <w:b/>
                <w:sz w:val="22"/>
                <w:szCs w:val="22"/>
              </w:rPr>
            </w:pPr>
          </w:p>
        </w:tc>
        <w:tc>
          <w:tcPr>
            <w:tcW w:w="4120" w:type="dxa"/>
            <w:shd w:val="clear" w:color="auto" w:fill="auto"/>
          </w:tcPr>
          <w:p w:rsidR="000F0B5A" w:rsidRPr="000F0B5A" w:rsidRDefault="000F0B5A" w:rsidP="000F0B5A">
            <w:pPr>
              <w:ind w:left="720"/>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3"/>
              </w:numPr>
              <w:spacing w:line="240" w:lineRule="auto"/>
              <w:rPr>
                <w:rFonts w:asciiTheme="majorHAnsi" w:hAnsiTheme="majorHAnsi"/>
                <w:sz w:val="22"/>
                <w:szCs w:val="22"/>
              </w:rPr>
            </w:pPr>
            <w:r w:rsidRPr="000F0B5A">
              <w:rPr>
                <w:rFonts w:asciiTheme="majorHAnsi" w:hAnsiTheme="majorHAnsi"/>
                <w:sz w:val="22"/>
                <w:szCs w:val="22"/>
              </w:rPr>
              <w:t>Overleg afstemmen met betrokkenen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p w:rsidR="000F0B5A" w:rsidRPr="00D97BA7" w:rsidRDefault="000F0B5A" w:rsidP="000F0B5A">
            <w:pPr>
              <w:rPr>
                <w:rFonts w:asciiTheme="majorHAnsi" w:hAnsiTheme="majorHAnsi"/>
                <w:sz w:val="22"/>
                <w:szCs w:val="22"/>
              </w:rPr>
            </w:pPr>
          </w:p>
        </w:tc>
      </w:tr>
      <w:tr w:rsidR="000F0B5A" w:rsidRPr="000F0B5A" w:rsidTr="00EF2036">
        <w:tc>
          <w:tcPr>
            <w:tcW w:w="1555"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B1-K1-W10</w:t>
            </w:r>
          </w:p>
        </w:tc>
        <w:tc>
          <w:tcPr>
            <w:tcW w:w="2932"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 xml:space="preserve">Evalueert en legt de verpleegkundige zorg vast </w:t>
            </w:r>
          </w:p>
        </w:tc>
        <w:tc>
          <w:tcPr>
            <w:tcW w:w="4120" w:type="dxa"/>
            <w:tcBorders>
              <w:bottom w:val="single" w:sz="4" w:space="0" w:color="auto"/>
            </w:tcBorders>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Rapporteren mondeling en schriftelijk</w:t>
            </w:r>
          </w:p>
        </w:tc>
        <w:tc>
          <w:tcPr>
            <w:tcW w:w="3295" w:type="dxa"/>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Overdracht naar andere instelling</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 xml:space="preserve">X </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c>
          <w:tcPr>
            <w:tcW w:w="1555" w:type="dxa"/>
            <w:vMerge/>
            <w:shd w:val="clear" w:color="auto" w:fill="auto"/>
          </w:tcPr>
          <w:p w:rsidR="000F0B5A" w:rsidRPr="000F0B5A" w:rsidRDefault="000F0B5A" w:rsidP="000F0B5A">
            <w:pPr>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Zorg evalueren</w:t>
            </w:r>
          </w:p>
        </w:tc>
        <w:tc>
          <w:tcPr>
            <w:tcW w:w="3295" w:type="dxa"/>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Verpleegplan evalueren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Evaluatie woonbegeleiding. Deelname MDO.</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345"/>
        </w:trPr>
        <w:tc>
          <w:tcPr>
            <w:tcW w:w="1555" w:type="dxa"/>
            <w:vMerge w:val="restart"/>
            <w:shd w:val="clear" w:color="auto" w:fill="auto"/>
          </w:tcPr>
          <w:p w:rsidR="000F0B5A" w:rsidRPr="000F0B5A" w:rsidRDefault="000F0B5A" w:rsidP="000F0B5A">
            <w:pPr>
              <w:rPr>
                <w:rFonts w:asciiTheme="majorHAnsi" w:hAnsiTheme="majorHAnsi"/>
                <w:sz w:val="22"/>
                <w:szCs w:val="22"/>
              </w:rPr>
            </w:pPr>
          </w:p>
        </w:tc>
        <w:tc>
          <w:tcPr>
            <w:tcW w:w="2932" w:type="dxa"/>
            <w:vMerge w:val="restart"/>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Mondelinge en schriftelijke rapportage</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p w:rsidR="000F0B5A" w:rsidRPr="00D97BA7" w:rsidRDefault="000F0B5A" w:rsidP="000F0B5A">
            <w:pPr>
              <w:rPr>
                <w:rFonts w:asciiTheme="majorHAnsi" w:hAnsiTheme="majorHAnsi"/>
                <w:sz w:val="22"/>
                <w:szCs w:val="22"/>
              </w:rPr>
            </w:pPr>
          </w:p>
        </w:tc>
      </w:tr>
      <w:tr w:rsidR="000F0B5A" w:rsidRPr="000F0B5A" w:rsidTr="00EF2036">
        <w:trPr>
          <w:trHeight w:val="205"/>
        </w:trPr>
        <w:tc>
          <w:tcPr>
            <w:tcW w:w="1555" w:type="dxa"/>
            <w:vMerge/>
            <w:shd w:val="clear" w:color="auto" w:fill="auto"/>
          </w:tcPr>
          <w:p w:rsidR="000F0B5A" w:rsidRPr="000F0B5A" w:rsidRDefault="000F0B5A" w:rsidP="000F0B5A">
            <w:pPr>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Evaluatiegesprek</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240"/>
        </w:trPr>
        <w:tc>
          <w:tcPr>
            <w:tcW w:w="1555" w:type="dxa"/>
            <w:vMerge/>
            <w:shd w:val="clear" w:color="auto" w:fill="auto"/>
          </w:tcPr>
          <w:p w:rsidR="000F0B5A" w:rsidRPr="000F0B5A" w:rsidRDefault="000F0B5A" w:rsidP="000F0B5A">
            <w:pPr>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4"/>
              </w:numPr>
              <w:tabs>
                <w:tab w:val="left" w:pos="144"/>
              </w:tabs>
              <w:spacing w:line="240" w:lineRule="auto"/>
              <w:rPr>
                <w:rFonts w:asciiTheme="majorHAnsi" w:hAnsiTheme="majorHAnsi"/>
                <w:sz w:val="22"/>
                <w:szCs w:val="22"/>
              </w:rPr>
            </w:pPr>
            <w:r w:rsidRPr="000F0B5A">
              <w:rPr>
                <w:rFonts w:asciiTheme="majorHAnsi" w:hAnsiTheme="majorHAnsi"/>
                <w:sz w:val="22"/>
                <w:szCs w:val="22"/>
              </w:rPr>
              <w:t>Ontslaggesprek</w:t>
            </w: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r w:rsidR="000F0B5A" w:rsidRPr="000F0B5A" w:rsidTr="00EF2036">
        <w:tc>
          <w:tcPr>
            <w:tcW w:w="1555"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B1-K2-W2</w:t>
            </w:r>
          </w:p>
        </w:tc>
        <w:tc>
          <w:tcPr>
            <w:tcW w:w="2932" w:type="dxa"/>
            <w:vMerge w:val="restart"/>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Werkt samen met andere beroepsgroepen in de zorg</w:t>
            </w:r>
          </w:p>
        </w:tc>
        <w:tc>
          <w:tcPr>
            <w:tcW w:w="4120" w:type="dxa"/>
            <w:tcBorders>
              <w:bottom w:val="single" w:sz="4" w:space="0" w:color="auto"/>
            </w:tcBorders>
            <w:shd w:val="clear" w:color="auto" w:fill="auto"/>
          </w:tcPr>
          <w:p w:rsidR="000F0B5A" w:rsidRPr="000F0B5A" w:rsidRDefault="000F0B5A" w:rsidP="000F0B5A">
            <w:pPr>
              <w:numPr>
                <w:ilvl w:val="0"/>
                <w:numId w:val="35"/>
              </w:numPr>
              <w:spacing w:line="240" w:lineRule="auto"/>
              <w:rPr>
                <w:rFonts w:asciiTheme="majorHAnsi" w:hAnsiTheme="majorHAnsi"/>
                <w:sz w:val="22"/>
                <w:szCs w:val="22"/>
              </w:rPr>
            </w:pPr>
            <w:r w:rsidRPr="000F0B5A">
              <w:rPr>
                <w:rFonts w:asciiTheme="majorHAnsi" w:hAnsiTheme="majorHAnsi"/>
                <w:sz w:val="22"/>
                <w:szCs w:val="22"/>
              </w:rPr>
              <w:t>Multidisciplinaire samenwerking</w:t>
            </w:r>
          </w:p>
        </w:tc>
        <w:tc>
          <w:tcPr>
            <w:tcW w:w="3295" w:type="dxa"/>
            <w:shd w:val="clear" w:color="auto" w:fill="auto"/>
          </w:tcPr>
          <w:p w:rsidR="000F0B5A" w:rsidRPr="000F0B5A" w:rsidRDefault="000F0B5A" w:rsidP="000F0B5A">
            <w:pPr>
              <w:numPr>
                <w:ilvl w:val="0"/>
                <w:numId w:val="35"/>
              </w:numPr>
              <w:spacing w:line="240" w:lineRule="auto"/>
              <w:rPr>
                <w:rFonts w:asciiTheme="majorHAnsi" w:hAnsiTheme="majorHAnsi"/>
                <w:sz w:val="22"/>
                <w:szCs w:val="22"/>
              </w:rPr>
            </w:pPr>
            <w:r w:rsidRPr="000F0B5A">
              <w:rPr>
                <w:rFonts w:asciiTheme="majorHAnsi" w:hAnsiTheme="majorHAnsi"/>
                <w:sz w:val="22"/>
                <w:szCs w:val="22"/>
              </w:rPr>
              <w:t>Het vertegenwoordigen van een zorgvrager tijdens een multidisciplinair overleg (MDO)</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c>
          <w:tcPr>
            <w:tcW w:w="1555" w:type="dxa"/>
            <w:vMerge/>
            <w:shd w:val="clear" w:color="auto" w:fill="auto"/>
          </w:tcPr>
          <w:p w:rsidR="000F0B5A" w:rsidRPr="000F0B5A" w:rsidRDefault="000F0B5A" w:rsidP="000F0B5A">
            <w:pPr>
              <w:rPr>
                <w:rFonts w:asciiTheme="majorHAnsi" w:hAnsiTheme="majorHAnsi"/>
                <w:sz w:val="22"/>
                <w:szCs w:val="22"/>
              </w:rPr>
            </w:pPr>
          </w:p>
        </w:tc>
        <w:tc>
          <w:tcPr>
            <w:tcW w:w="2932" w:type="dxa"/>
            <w:vMerge/>
            <w:shd w:val="clear" w:color="auto" w:fill="auto"/>
          </w:tcPr>
          <w:p w:rsidR="000F0B5A" w:rsidRPr="000F0B5A" w:rsidRDefault="000F0B5A" w:rsidP="000F0B5A">
            <w:pPr>
              <w:rPr>
                <w:rFonts w:asciiTheme="majorHAnsi" w:hAnsiTheme="majorHAnsi"/>
                <w:sz w:val="22"/>
                <w:szCs w:val="22"/>
              </w:rPr>
            </w:pPr>
          </w:p>
        </w:tc>
        <w:tc>
          <w:tcPr>
            <w:tcW w:w="4120" w:type="dxa"/>
            <w:shd w:val="clear" w:color="auto" w:fill="FFFFFF"/>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5"/>
              </w:numPr>
              <w:spacing w:line="240" w:lineRule="auto"/>
              <w:rPr>
                <w:rFonts w:asciiTheme="majorHAnsi" w:hAnsiTheme="majorHAnsi"/>
                <w:sz w:val="22"/>
                <w:szCs w:val="22"/>
              </w:rPr>
            </w:pPr>
            <w:r w:rsidRPr="000F0B5A">
              <w:rPr>
                <w:rFonts w:asciiTheme="majorHAnsi" w:hAnsiTheme="majorHAnsi"/>
                <w:sz w:val="22"/>
                <w:szCs w:val="22"/>
              </w:rPr>
              <w:t>Het voorbereiden en uitvoeren van een artsenvisite</w:t>
            </w: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lastRenderedPageBreak/>
              <w:t>B1-K2-W3</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Werkt aan het bevorderen en bewaken van kwaliteitszorg</w:t>
            </w:r>
          </w:p>
        </w:tc>
        <w:tc>
          <w:tcPr>
            <w:tcW w:w="4120" w:type="dxa"/>
            <w:tcBorders>
              <w:bottom w:val="single" w:sz="4" w:space="0" w:color="auto"/>
            </w:tcBorders>
            <w:shd w:val="clear" w:color="auto" w:fill="auto"/>
          </w:tcPr>
          <w:p w:rsidR="000F0B5A" w:rsidRPr="000F0B5A" w:rsidRDefault="000F0B5A" w:rsidP="000F0B5A">
            <w:pPr>
              <w:numPr>
                <w:ilvl w:val="0"/>
                <w:numId w:val="36"/>
              </w:numPr>
              <w:spacing w:line="240" w:lineRule="auto"/>
              <w:rPr>
                <w:rFonts w:asciiTheme="majorHAnsi" w:hAnsiTheme="majorHAnsi"/>
                <w:sz w:val="22"/>
                <w:szCs w:val="22"/>
              </w:rPr>
            </w:pPr>
            <w:r w:rsidRPr="000F0B5A">
              <w:rPr>
                <w:rFonts w:asciiTheme="majorHAnsi" w:hAnsiTheme="majorHAnsi"/>
                <w:sz w:val="22"/>
                <w:szCs w:val="22"/>
              </w:rPr>
              <w:t>Beschikbare middelen</w:t>
            </w:r>
          </w:p>
        </w:tc>
        <w:tc>
          <w:tcPr>
            <w:tcW w:w="3295" w:type="dxa"/>
            <w:shd w:val="clear" w:color="auto" w:fill="auto"/>
          </w:tcPr>
          <w:p w:rsidR="000F0B5A" w:rsidRPr="000F0B5A" w:rsidRDefault="000F0B5A" w:rsidP="000F0B5A">
            <w:pPr>
              <w:rPr>
                <w:rFonts w:asciiTheme="majorHAnsi" w:hAnsiTheme="majorHAnsi"/>
                <w:b/>
                <w:sz w:val="22"/>
                <w:szCs w:val="22"/>
              </w:rPr>
            </w:pP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P3-K1-W1</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(branche psychiatrie)</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Biedt een zorgvrager herstel ondersteunende zorg (HOZ)</w:t>
            </w:r>
          </w:p>
        </w:tc>
        <w:tc>
          <w:tcPr>
            <w:tcW w:w="4120" w:type="dxa"/>
            <w:shd w:val="clear" w:color="auto" w:fill="auto"/>
          </w:tcPr>
          <w:p w:rsidR="000F0B5A" w:rsidRPr="000F0B5A" w:rsidRDefault="000F0B5A" w:rsidP="000F0B5A">
            <w:pPr>
              <w:ind w:left="720"/>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6"/>
              </w:numPr>
              <w:spacing w:line="240" w:lineRule="auto"/>
              <w:rPr>
                <w:rFonts w:asciiTheme="majorHAnsi" w:hAnsiTheme="majorHAnsi"/>
                <w:sz w:val="22"/>
                <w:szCs w:val="22"/>
              </w:rPr>
            </w:pPr>
            <w:r w:rsidRPr="000F0B5A">
              <w:rPr>
                <w:rFonts w:asciiTheme="majorHAnsi" w:hAnsiTheme="majorHAnsi"/>
                <w:sz w:val="22"/>
                <w:szCs w:val="22"/>
              </w:rPr>
              <w:t>Herstel ondersteunende zorg en bemoeizorg</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490"/>
        </w:trPr>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P3-K1-W2</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(branche</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psychiatrie)</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Communiceert met de zorgvragers gericht op maatschappelijke participatie</w:t>
            </w: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6"/>
              </w:numPr>
              <w:spacing w:line="240" w:lineRule="auto"/>
              <w:rPr>
                <w:rFonts w:asciiTheme="majorHAnsi" w:hAnsiTheme="majorHAnsi"/>
                <w:sz w:val="22"/>
                <w:szCs w:val="22"/>
              </w:rPr>
            </w:pPr>
            <w:r w:rsidRPr="000F0B5A">
              <w:rPr>
                <w:rFonts w:asciiTheme="majorHAnsi" w:hAnsiTheme="majorHAnsi"/>
                <w:sz w:val="22"/>
                <w:szCs w:val="22"/>
              </w:rPr>
              <w:t>Rehabilitatie</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740"/>
        </w:trPr>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P3-K1-W3</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(branche</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psychiatrie)</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 xml:space="preserve">Begeleidt een groep </w:t>
            </w:r>
            <w:proofErr w:type="spellStart"/>
            <w:r w:rsidRPr="000F0B5A">
              <w:rPr>
                <w:rFonts w:asciiTheme="majorHAnsi" w:hAnsiTheme="majorHAnsi"/>
                <w:b/>
                <w:sz w:val="22"/>
                <w:szCs w:val="22"/>
              </w:rPr>
              <w:t>zorg-vragers</w:t>
            </w:r>
            <w:proofErr w:type="spellEnd"/>
            <w:r w:rsidRPr="000F0B5A">
              <w:rPr>
                <w:rFonts w:asciiTheme="majorHAnsi" w:hAnsiTheme="majorHAnsi"/>
                <w:b/>
                <w:sz w:val="22"/>
                <w:szCs w:val="22"/>
              </w:rPr>
              <w:t xml:space="preserve"> en naastbetrokkenen</w:t>
            </w: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6"/>
              </w:numPr>
              <w:spacing w:line="240" w:lineRule="auto"/>
              <w:rPr>
                <w:rFonts w:asciiTheme="majorHAnsi" w:hAnsiTheme="majorHAnsi"/>
                <w:b/>
                <w:sz w:val="22"/>
                <w:szCs w:val="22"/>
              </w:rPr>
            </w:pPr>
            <w:r w:rsidRPr="000F0B5A">
              <w:rPr>
                <w:rFonts w:asciiTheme="majorHAnsi" w:hAnsiTheme="majorHAnsi"/>
                <w:sz w:val="22"/>
                <w:szCs w:val="22"/>
              </w:rPr>
              <w:t>Groep zorgvragers</w:t>
            </w:r>
            <w:r w:rsidRPr="000F0B5A">
              <w:rPr>
                <w:rFonts w:asciiTheme="majorHAnsi" w:hAnsiTheme="majorHAnsi"/>
                <w:b/>
                <w:sz w:val="22"/>
                <w:szCs w:val="22"/>
              </w:rPr>
              <w:t xml:space="preserve"> </w:t>
            </w:r>
            <w:r w:rsidRPr="000F0B5A">
              <w:rPr>
                <w:rFonts w:asciiTheme="majorHAnsi" w:hAnsiTheme="majorHAnsi"/>
                <w:sz w:val="22"/>
                <w:szCs w:val="22"/>
              </w:rPr>
              <w:t>begeleiden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740"/>
        </w:trPr>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P2-K1-W1</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(branche gehandicaptenzorg)</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Ondersteunt en begeleidt bij het ontwikkelen en behouden van vaardigheden</w:t>
            </w: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6"/>
              </w:numPr>
              <w:spacing w:line="240" w:lineRule="auto"/>
              <w:rPr>
                <w:rFonts w:asciiTheme="majorHAnsi" w:hAnsiTheme="majorHAnsi"/>
                <w:sz w:val="22"/>
                <w:szCs w:val="22"/>
              </w:rPr>
            </w:pPr>
            <w:r w:rsidRPr="000F0B5A">
              <w:rPr>
                <w:rFonts w:asciiTheme="majorHAnsi" w:hAnsiTheme="majorHAnsi"/>
                <w:sz w:val="22"/>
                <w:szCs w:val="22"/>
              </w:rPr>
              <w:t>Ontwikkelen en behouden van vaardigheden</w:t>
            </w:r>
          </w:p>
        </w:tc>
        <w:tc>
          <w:tcPr>
            <w:tcW w:w="1276"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c>
          <w:tcPr>
            <w:tcW w:w="1324" w:type="dxa"/>
            <w:shd w:val="clear" w:color="auto" w:fill="auto"/>
          </w:tcPr>
          <w:p w:rsidR="000F0B5A" w:rsidRPr="00D97BA7" w:rsidRDefault="000F0B5A" w:rsidP="000F0B5A">
            <w:pPr>
              <w:rPr>
                <w:rFonts w:asciiTheme="majorHAnsi" w:hAnsiTheme="majorHAnsi"/>
                <w:sz w:val="22"/>
                <w:szCs w:val="22"/>
              </w:rPr>
            </w:pPr>
          </w:p>
        </w:tc>
      </w:tr>
      <w:tr w:rsidR="000F0B5A" w:rsidRPr="000F0B5A" w:rsidTr="00EF2036">
        <w:trPr>
          <w:trHeight w:val="740"/>
        </w:trPr>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P2-K1-W2</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(branche gehandicaptenzorg)</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Communiceert met en begeleidt doelgroepen in de gehandicaptenzorg</w:t>
            </w: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6"/>
              </w:numPr>
              <w:spacing w:line="240" w:lineRule="auto"/>
              <w:rPr>
                <w:rFonts w:asciiTheme="majorHAnsi" w:hAnsiTheme="majorHAnsi"/>
                <w:sz w:val="22"/>
                <w:szCs w:val="22"/>
              </w:rPr>
            </w:pPr>
            <w:r w:rsidRPr="000F0B5A">
              <w:rPr>
                <w:rFonts w:asciiTheme="majorHAnsi" w:hAnsiTheme="majorHAnsi"/>
                <w:sz w:val="22"/>
                <w:szCs w:val="22"/>
              </w:rPr>
              <w:t>Communicatiemethoden en technieken</w:t>
            </w: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r w:rsidR="000F0B5A" w:rsidRPr="000F0B5A" w:rsidTr="00EF2036">
        <w:trPr>
          <w:trHeight w:val="740"/>
        </w:trPr>
        <w:tc>
          <w:tcPr>
            <w:tcW w:w="1555"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P2-K1-W3</w:t>
            </w:r>
          </w:p>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(branche gehandicaptenzorg)</w:t>
            </w:r>
          </w:p>
        </w:tc>
        <w:tc>
          <w:tcPr>
            <w:tcW w:w="2932" w:type="dxa"/>
            <w:shd w:val="clear" w:color="auto" w:fill="auto"/>
          </w:tcPr>
          <w:p w:rsidR="000F0B5A" w:rsidRPr="000F0B5A" w:rsidRDefault="000F0B5A" w:rsidP="000F0B5A">
            <w:pPr>
              <w:rPr>
                <w:rFonts w:asciiTheme="majorHAnsi" w:hAnsiTheme="majorHAnsi"/>
                <w:b/>
                <w:sz w:val="22"/>
                <w:szCs w:val="22"/>
              </w:rPr>
            </w:pPr>
            <w:r w:rsidRPr="000F0B5A">
              <w:rPr>
                <w:rFonts w:asciiTheme="majorHAnsi" w:hAnsiTheme="majorHAnsi"/>
                <w:b/>
                <w:sz w:val="22"/>
                <w:szCs w:val="22"/>
              </w:rPr>
              <w:t>Begeleidt een groep zorgvragers en naastbetrokkenen</w:t>
            </w:r>
          </w:p>
        </w:tc>
        <w:tc>
          <w:tcPr>
            <w:tcW w:w="4120" w:type="dxa"/>
            <w:shd w:val="clear" w:color="auto" w:fill="auto"/>
          </w:tcPr>
          <w:p w:rsidR="000F0B5A" w:rsidRPr="000F0B5A" w:rsidRDefault="000F0B5A" w:rsidP="000F0B5A">
            <w:pPr>
              <w:rPr>
                <w:rFonts w:asciiTheme="majorHAnsi" w:hAnsiTheme="majorHAnsi"/>
                <w:sz w:val="22"/>
                <w:szCs w:val="22"/>
              </w:rPr>
            </w:pPr>
          </w:p>
        </w:tc>
        <w:tc>
          <w:tcPr>
            <w:tcW w:w="3295" w:type="dxa"/>
            <w:shd w:val="clear" w:color="auto" w:fill="auto"/>
          </w:tcPr>
          <w:p w:rsidR="000F0B5A" w:rsidRPr="000F0B5A" w:rsidRDefault="000F0B5A" w:rsidP="000F0B5A">
            <w:pPr>
              <w:numPr>
                <w:ilvl w:val="0"/>
                <w:numId w:val="36"/>
              </w:numPr>
              <w:spacing w:line="240" w:lineRule="auto"/>
              <w:rPr>
                <w:rFonts w:asciiTheme="majorHAnsi" w:hAnsiTheme="majorHAnsi"/>
                <w:sz w:val="22"/>
                <w:szCs w:val="22"/>
              </w:rPr>
            </w:pPr>
            <w:r w:rsidRPr="000F0B5A">
              <w:rPr>
                <w:rFonts w:asciiTheme="majorHAnsi" w:hAnsiTheme="majorHAnsi"/>
                <w:sz w:val="22"/>
                <w:szCs w:val="22"/>
              </w:rPr>
              <w:t>Begeleiden bij het samenwonen</w:t>
            </w:r>
          </w:p>
        </w:tc>
        <w:tc>
          <w:tcPr>
            <w:tcW w:w="1276" w:type="dxa"/>
            <w:shd w:val="clear" w:color="auto" w:fill="auto"/>
          </w:tcPr>
          <w:p w:rsidR="000F0B5A" w:rsidRPr="00D97BA7" w:rsidRDefault="000F0B5A" w:rsidP="000F0B5A">
            <w:pPr>
              <w:rPr>
                <w:rFonts w:asciiTheme="majorHAnsi" w:hAnsiTheme="majorHAnsi"/>
                <w:sz w:val="22"/>
                <w:szCs w:val="22"/>
              </w:rPr>
            </w:pPr>
          </w:p>
        </w:tc>
        <w:tc>
          <w:tcPr>
            <w:tcW w:w="1324" w:type="dxa"/>
            <w:shd w:val="clear" w:color="auto" w:fill="auto"/>
          </w:tcPr>
          <w:p w:rsidR="000F0B5A" w:rsidRPr="00D97BA7" w:rsidRDefault="000F0B5A" w:rsidP="000F0B5A">
            <w:pPr>
              <w:rPr>
                <w:rFonts w:asciiTheme="majorHAnsi" w:hAnsiTheme="majorHAnsi"/>
                <w:sz w:val="22"/>
                <w:szCs w:val="22"/>
              </w:rPr>
            </w:pPr>
            <w:r w:rsidRPr="00D97BA7">
              <w:rPr>
                <w:rFonts w:asciiTheme="majorHAnsi" w:hAnsiTheme="majorHAnsi"/>
                <w:sz w:val="22"/>
                <w:szCs w:val="22"/>
              </w:rPr>
              <w:t>X</w:t>
            </w:r>
          </w:p>
        </w:tc>
      </w:tr>
    </w:tbl>
    <w:p w:rsidR="00D67CCE" w:rsidRPr="000F0B5A" w:rsidRDefault="00D67CCE" w:rsidP="00D67CCE">
      <w:pPr>
        <w:rPr>
          <w:rFonts w:asciiTheme="majorHAnsi" w:hAnsiTheme="majorHAnsi"/>
          <w:b/>
          <w:sz w:val="22"/>
          <w:szCs w:val="22"/>
        </w:rPr>
      </w:pPr>
    </w:p>
    <w:p w:rsidR="00D67CCE" w:rsidRPr="000F0B5A" w:rsidRDefault="00D67CCE" w:rsidP="00D67CCE">
      <w:pPr>
        <w:rPr>
          <w:rFonts w:asciiTheme="majorHAnsi" w:hAnsiTheme="majorHAnsi"/>
          <w:b/>
          <w:sz w:val="22"/>
          <w:szCs w:val="22"/>
        </w:rPr>
      </w:pPr>
      <w:r w:rsidRPr="000F0B5A">
        <w:rPr>
          <w:rFonts w:asciiTheme="majorHAnsi" w:hAnsiTheme="majorHAnsi"/>
          <w:b/>
          <w:sz w:val="22"/>
          <w:szCs w:val="22"/>
        </w:rPr>
        <w:t xml:space="preserve">Niet opgenomen in dit </w:t>
      </w:r>
      <w:proofErr w:type="spellStart"/>
      <w:r w:rsidRPr="000F0B5A">
        <w:rPr>
          <w:rFonts w:asciiTheme="majorHAnsi" w:hAnsiTheme="majorHAnsi"/>
          <w:b/>
          <w:sz w:val="22"/>
          <w:szCs w:val="22"/>
        </w:rPr>
        <w:t>leerplaatsprofiel</w:t>
      </w:r>
      <w:proofErr w:type="spellEnd"/>
      <w:r w:rsidRPr="000F0B5A">
        <w:rPr>
          <w:rFonts w:asciiTheme="majorHAnsi" w:hAnsiTheme="majorHAnsi"/>
          <w:b/>
          <w:sz w:val="22"/>
          <w:szCs w:val="22"/>
        </w:rPr>
        <w:t xml:space="preserve"> zijn:</w:t>
      </w:r>
    </w:p>
    <w:p w:rsidR="00D67CCE" w:rsidRPr="000F0B5A" w:rsidRDefault="00D67CCE" w:rsidP="00D67CCE">
      <w:pPr>
        <w:numPr>
          <w:ilvl w:val="0"/>
          <w:numId w:val="37"/>
        </w:numPr>
        <w:spacing w:line="240" w:lineRule="auto"/>
        <w:rPr>
          <w:rFonts w:asciiTheme="majorHAnsi" w:hAnsiTheme="majorHAnsi"/>
          <w:sz w:val="22"/>
          <w:szCs w:val="22"/>
        </w:rPr>
      </w:pPr>
      <w:r w:rsidRPr="000F0B5A">
        <w:rPr>
          <w:rFonts w:asciiTheme="majorHAnsi" w:hAnsiTheme="majorHAnsi"/>
          <w:sz w:val="22"/>
          <w:szCs w:val="22"/>
        </w:rPr>
        <w:t>Opdrachten m.b.t. branche algemeen ziekenhuis</w:t>
      </w:r>
    </w:p>
    <w:p w:rsidR="001F5B7F" w:rsidRPr="000F0B5A" w:rsidRDefault="00D67CCE" w:rsidP="00985636">
      <w:pPr>
        <w:numPr>
          <w:ilvl w:val="0"/>
          <w:numId w:val="37"/>
        </w:numPr>
        <w:spacing w:line="240" w:lineRule="auto"/>
        <w:rPr>
          <w:rFonts w:asciiTheme="majorHAnsi" w:hAnsiTheme="majorHAnsi"/>
          <w:sz w:val="22"/>
          <w:szCs w:val="22"/>
        </w:rPr>
      </w:pPr>
      <w:r w:rsidRPr="000F0B5A">
        <w:rPr>
          <w:rFonts w:asciiTheme="majorHAnsi" w:hAnsiTheme="majorHAnsi"/>
          <w:sz w:val="22"/>
          <w:szCs w:val="22"/>
        </w:rPr>
        <w:t>Opdrachten m.b.t. branche verpleeg-en verzorgingshuizen en thuiszorg.</w:t>
      </w:r>
    </w:p>
    <w:p w:rsidR="001F5B7F" w:rsidRPr="000F0B5A" w:rsidRDefault="001F5B7F" w:rsidP="00985636">
      <w:pPr>
        <w:pStyle w:val="BasistekstGGNet"/>
        <w:rPr>
          <w:rFonts w:asciiTheme="majorHAnsi" w:hAnsiTheme="majorHAnsi"/>
          <w:sz w:val="22"/>
          <w:szCs w:val="22"/>
        </w:rPr>
      </w:pPr>
    </w:p>
    <w:p w:rsidR="002475EB" w:rsidRDefault="002475EB" w:rsidP="00985636">
      <w:pPr>
        <w:pStyle w:val="BasistekstGGNet"/>
      </w:pPr>
    </w:p>
    <w:p w:rsidR="001F5B7F" w:rsidRDefault="001F5B7F" w:rsidP="00985636">
      <w:pPr>
        <w:pStyle w:val="BasistekstGGNet"/>
      </w:pPr>
    </w:p>
    <w:p w:rsidR="00ED752F" w:rsidRDefault="00ED752F" w:rsidP="00D67CCE">
      <w:pPr>
        <w:pStyle w:val="BasistekstGGNet"/>
      </w:pPr>
    </w:p>
    <w:sectPr w:rsidR="00ED752F" w:rsidSect="00AD0741">
      <w:pgSz w:w="16838" w:h="11906" w:orient="landscape" w:code="9"/>
      <w:pgMar w:top="1418" w:right="678" w:bottom="1247" w:left="1985"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51" w:rsidRPr="00F95091" w:rsidRDefault="00741551" w:rsidP="00F95091">
      <w:pPr>
        <w:pStyle w:val="Voettekst"/>
      </w:pPr>
    </w:p>
  </w:endnote>
  <w:endnote w:type="continuationSeparator" w:id="0">
    <w:p w:rsidR="00741551" w:rsidRPr="00F95091" w:rsidRDefault="00741551"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0B9" w:rsidRDefault="00B260B9" w:rsidP="00B260B9">
    <w:pPr>
      <w:pStyle w:val="Voettekst"/>
      <w:jc w:val="left"/>
    </w:pPr>
    <w:proofErr w:type="spellStart"/>
    <w:r>
      <w:t>Leerplaatsprofiel</w:t>
    </w:r>
    <w:proofErr w:type="spellEnd"/>
    <w:r>
      <w:t xml:space="preserve"> 2019 – GGNet Ontwikkeling en Mobiliteit, team Opleiden                                        </w:t>
    </w:r>
    <w:r>
      <w:fldChar w:fldCharType="begin"/>
    </w:r>
    <w:r>
      <w:instrText xml:space="preserve"> PAGE  \* Arabic  \* MERGEFORMAT </w:instrText>
    </w:r>
    <w:r>
      <w:fldChar w:fldCharType="separate"/>
    </w:r>
    <w:r w:rsidR="00EF2036">
      <w:rPr>
        <w:noProof/>
      </w:rPr>
      <w:t>9</w:t>
    </w:r>
    <w:r>
      <w:fldChar w:fldCharType="end"/>
    </w:r>
    <w:r>
      <w:ptab w:relativeTo="margin" w:alignment="right" w:leader="none"/>
    </w:r>
  </w:p>
  <w:p w:rsidR="00593850" w:rsidRDefault="00593850" w:rsidP="00593850">
    <w:pPr>
      <w:pStyle w:val="Voettekst"/>
      <w:jc w:val="left"/>
    </w:pPr>
    <w:r>
      <w:t xml:space="preserve">                             </w:t>
    </w:r>
  </w:p>
  <w:p w:rsidR="008633CB" w:rsidRPr="008633CB" w:rsidRDefault="008633CB" w:rsidP="008633CB">
    <w:pPr>
      <w:pStyle w:val="BasistekstGGN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51" w:rsidRPr="00F95091" w:rsidRDefault="00741551" w:rsidP="00F95091">
      <w:pPr>
        <w:pStyle w:val="Voettekst"/>
      </w:pPr>
    </w:p>
  </w:footnote>
  <w:footnote w:type="continuationSeparator" w:id="0">
    <w:p w:rsidR="00741551" w:rsidRPr="00F95091" w:rsidRDefault="00741551" w:rsidP="00F95091">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B0" w:rsidRDefault="00F10BB0">
    <w:pPr>
      <w:pStyle w:val="Koptekst"/>
    </w:pPr>
    <w:r>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-3175</wp:posOffset>
          </wp:positionH>
          <wp:positionV relativeFrom="line">
            <wp:posOffset>162560</wp:posOffset>
          </wp:positionV>
          <wp:extent cx="1009650" cy="400685"/>
          <wp:effectExtent l="0" t="0" r="0" b="0"/>
          <wp:wrapSquare wrapText="bothSides"/>
          <wp:docPr id="1" name="Afbeelding 1" descr="LogoG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G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00685"/>
                  </a:xfrm>
                  <a:prstGeom prst="rect">
                    <a:avLst/>
                  </a:prstGeom>
                  <a:noFill/>
                </pic:spPr>
              </pic:pic>
            </a:graphicData>
          </a:graphic>
          <wp14:sizeRelH relativeFrom="page">
            <wp14:pctWidth>0</wp14:pctWidth>
          </wp14:sizeRelH>
          <wp14:sizeRelV relativeFrom="page">
            <wp14:pctHeight>0</wp14:pctHeight>
          </wp14:sizeRelV>
        </wp:anchor>
      </w:drawing>
    </w:r>
  </w:p>
  <w:p w:rsidR="00F10BB0" w:rsidRDefault="00F10BB0">
    <w:pPr>
      <w:pStyle w:val="Koptekst"/>
    </w:pPr>
  </w:p>
  <w:p w:rsidR="00F10BB0" w:rsidRDefault="00F10BB0" w:rsidP="00F10BB0">
    <w:pPr>
      <w:pStyle w:val="BasistekstGGNet"/>
    </w:pPr>
  </w:p>
  <w:p w:rsidR="00F10BB0" w:rsidRDefault="00F10BB0" w:rsidP="00F10BB0">
    <w:pPr>
      <w:pStyle w:val="BasistekstGGNet"/>
    </w:pPr>
  </w:p>
  <w:p w:rsidR="00F10BB0" w:rsidRPr="00F10BB0" w:rsidRDefault="00F10BB0" w:rsidP="00F10BB0">
    <w:pPr>
      <w:pStyle w:val="BasistekstGGN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A6023C0"/>
    <w:multiLevelType w:val="hybridMultilevel"/>
    <w:tmpl w:val="7F4E6E2A"/>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3" w15:restartNumberingAfterBreak="0">
    <w:nsid w:val="0EA27EB4"/>
    <w:multiLevelType w:val="multilevel"/>
    <w:tmpl w:val="B80072F2"/>
    <w:numStyleLink w:val="KopnummeringGGNet"/>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874418"/>
    <w:multiLevelType w:val="hybridMultilevel"/>
    <w:tmpl w:val="F996B6E2"/>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19" w15:restartNumberingAfterBreak="0">
    <w:nsid w:val="2E565649"/>
    <w:multiLevelType w:val="hybridMultilevel"/>
    <w:tmpl w:val="F3965CF4"/>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1"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2"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3"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5241B6"/>
    <w:multiLevelType w:val="multilevel"/>
    <w:tmpl w:val="5C4C6666"/>
    <w:lvl w:ilvl="0">
      <w:start w:val="1"/>
      <w:numFmt w:val="decimal"/>
      <w:lvlText w:val="%1."/>
      <w:lvlJc w:val="left"/>
      <w:pPr>
        <w:tabs>
          <w:tab w:val="left" w:pos="144"/>
        </w:tabs>
        <w:ind w:left="720"/>
      </w:pPr>
      <w:rPr>
        <w:rFonts w:ascii="Arial" w:eastAsia="Arial" w:hAnsi="Arial"/>
        <w:strike w:val="0"/>
        <w:color w:val="000000"/>
        <w:spacing w:val="-7"/>
        <w:w w:val="100"/>
        <w:sz w:val="1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2036FE"/>
    <w:multiLevelType w:val="hybridMultilevel"/>
    <w:tmpl w:val="0734ADFA"/>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897B0E"/>
    <w:multiLevelType w:val="hybridMultilevel"/>
    <w:tmpl w:val="A53A28BA"/>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A80F98"/>
    <w:multiLevelType w:val="hybridMultilevel"/>
    <w:tmpl w:val="079A2092"/>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0" w15:restartNumberingAfterBreak="0">
    <w:nsid w:val="688B710A"/>
    <w:multiLevelType w:val="hybridMultilevel"/>
    <w:tmpl w:val="0B54EE54"/>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370B7C"/>
    <w:multiLevelType w:val="hybridMultilevel"/>
    <w:tmpl w:val="A4C8F68E"/>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AB1E63"/>
    <w:multiLevelType w:val="multilevel"/>
    <w:tmpl w:val="7FB6E594"/>
    <w:numStyleLink w:val="AgendapuntlijstGGNet"/>
  </w:abstractNum>
  <w:abstractNum w:abstractNumId="33" w15:restartNumberingAfterBreak="0">
    <w:nsid w:val="7038598F"/>
    <w:multiLevelType w:val="multilevel"/>
    <w:tmpl w:val="90A8103A"/>
    <w:numStyleLink w:val="BijlagenummeringGGNet"/>
  </w:abstractNum>
  <w:abstractNum w:abstractNumId="34" w15:restartNumberingAfterBreak="0">
    <w:nsid w:val="71DE1483"/>
    <w:multiLevelType w:val="hybridMultilevel"/>
    <w:tmpl w:val="6AC0DC26"/>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4D52E1"/>
    <w:multiLevelType w:val="hybridMultilevel"/>
    <w:tmpl w:val="95A44710"/>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563AEA"/>
    <w:multiLevelType w:val="hybridMultilevel"/>
    <w:tmpl w:val="BDFE6F0E"/>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2F2ABA"/>
    <w:multiLevelType w:val="hybridMultilevel"/>
    <w:tmpl w:val="DFEE4FC6"/>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2"/>
  </w:num>
  <w:num w:numId="4">
    <w:abstractNumId w:val="12"/>
  </w:num>
  <w:num w:numId="5">
    <w:abstractNumId w:val="24"/>
  </w:num>
  <w:num w:numId="6">
    <w:abstractNumId w:val="15"/>
  </w:num>
  <w:num w:numId="7">
    <w:abstractNumId w:val="14"/>
  </w:num>
  <w:num w:numId="8">
    <w:abstractNumId w:val="18"/>
  </w:num>
  <w:num w:numId="9">
    <w:abstractNumId w:val="21"/>
  </w:num>
  <w:num w:numId="10">
    <w:abstractNumId w:val="29"/>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32"/>
  </w:num>
  <w:num w:numId="24">
    <w:abstractNumId w:val="13"/>
  </w:num>
  <w:num w:numId="25">
    <w:abstractNumId w:val="33"/>
  </w:num>
  <w:num w:numId="26">
    <w:abstractNumId w:val="28"/>
  </w:num>
  <w:num w:numId="27">
    <w:abstractNumId w:val="34"/>
  </w:num>
  <w:num w:numId="28">
    <w:abstractNumId w:val="37"/>
  </w:num>
  <w:num w:numId="29">
    <w:abstractNumId w:val="19"/>
  </w:num>
  <w:num w:numId="30">
    <w:abstractNumId w:val="27"/>
  </w:num>
  <w:num w:numId="31">
    <w:abstractNumId w:val="30"/>
  </w:num>
  <w:num w:numId="32">
    <w:abstractNumId w:val="26"/>
  </w:num>
  <w:num w:numId="33">
    <w:abstractNumId w:val="36"/>
  </w:num>
  <w:num w:numId="34">
    <w:abstractNumId w:val="11"/>
  </w:num>
  <w:num w:numId="35">
    <w:abstractNumId w:val="35"/>
  </w:num>
  <w:num w:numId="36">
    <w:abstractNumId w:val="31"/>
  </w:num>
  <w:num w:numId="37">
    <w:abstractNumId w:val="16"/>
  </w:num>
  <w:num w:numId="3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327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F4"/>
    <w:rsid w:val="00004562"/>
    <w:rsid w:val="00006237"/>
    <w:rsid w:val="0000663D"/>
    <w:rsid w:val="00010D95"/>
    <w:rsid w:val="00011BFA"/>
    <w:rsid w:val="00012581"/>
    <w:rsid w:val="000133A7"/>
    <w:rsid w:val="00017D94"/>
    <w:rsid w:val="0002562D"/>
    <w:rsid w:val="0002666F"/>
    <w:rsid w:val="0003377A"/>
    <w:rsid w:val="00035232"/>
    <w:rsid w:val="00040BA7"/>
    <w:rsid w:val="000418EF"/>
    <w:rsid w:val="0004513F"/>
    <w:rsid w:val="00050D4B"/>
    <w:rsid w:val="0005205D"/>
    <w:rsid w:val="00052426"/>
    <w:rsid w:val="00052FF4"/>
    <w:rsid w:val="00053E43"/>
    <w:rsid w:val="0005430B"/>
    <w:rsid w:val="0005732F"/>
    <w:rsid w:val="00066DF0"/>
    <w:rsid w:val="00074176"/>
    <w:rsid w:val="00074DAC"/>
    <w:rsid w:val="0007714E"/>
    <w:rsid w:val="00085F65"/>
    <w:rsid w:val="0009698A"/>
    <w:rsid w:val="000A1B78"/>
    <w:rsid w:val="000A2B36"/>
    <w:rsid w:val="000C0969"/>
    <w:rsid w:val="000C1A1A"/>
    <w:rsid w:val="000C4006"/>
    <w:rsid w:val="000D6AB7"/>
    <w:rsid w:val="000E1539"/>
    <w:rsid w:val="000E55A1"/>
    <w:rsid w:val="000E6E43"/>
    <w:rsid w:val="000F0B5A"/>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1316"/>
    <w:rsid w:val="001639F5"/>
    <w:rsid w:val="0018093D"/>
    <w:rsid w:val="00186A0E"/>
    <w:rsid w:val="00187A59"/>
    <w:rsid w:val="00194DD3"/>
    <w:rsid w:val="001B1B37"/>
    <w:rsid w:val="001B30FD"/>
    <w:rsid w:val="001B4C7E"/>
    <w:rsid w:val="001C11BE"/>
    <w:rsid w:val="001C6232"/>
    <w:rsid w:val="001C63E7"/>
    <w:rsid w:val="001D2384"/>
    <w:rsid w:val="001D2A06"/>
    <w:rsid w:val="001D4D55"/>
    <w:rsid w:val="001D7822"/>
    <w:rsid w:val="001E2293"/>
    <w:rsid w:val="001E34AC"/>
    <w:rsid w:val="001E5F7F"/>
    <w:rsid w:val="001F5B4F"/>
    <w:rsid w:val="001F5B7F"/>
    <w:rsid w:val="001F5C28"/>
    <w:rsid w:val="001F6547"/>
    <w:rsid w:val="0020548B"/>
    <w:rsid w:val="0020607F"/>
    <w:rsid w:val="00206827"/>
    <w:rsid w:val="00206E2A"/>
    <w:rsid w:val="00206FF8"/>
    <w:rsid w:val="002074B2"/>
    <w:rsid w:val="00216489"/>
    <w:rsid w:val="002202FA"/>
    <w:rsid w:val="00220A9C"/>
    <w:rsid w:val="002221C4"/>
    <w:rsid w:val="00225889"/>
    <w:rsid w:val="00230B64"/>
    <w:rsid w:val="00236DE9"/>
    <w:rsid w:val="00242226"/>
    <w:rsid w:val="00242A85"/>
    <w:rsid w:val="00243ACF"/>
    <w:rsid w:val="002475EB"/>
    <w:rsid w:val="002518D2"/>
    <w:rsid w:val="00252B9A"/>
    <w:rsid w:val="00254088"/>
    <w:rsid w:val="0025502E"/>
    <w:rsid w:val="00256039"/>
    <w:rsid w:val="00257287"/>
    <w:rsid w:val="00257AA9"/>
    <w:rsid w:val="00261D89"/>
    <w:rsid w:val="00262D4E"/>
    <w:rsid w:val="002646C8"/>
    <w:rsid w:val="00280D1D"/>
    <w:rsid w:val="00282B5D"/>
    <w:rsid w:val="00283592"/>
    <w:rsid w:val="00286914"/>
    <w:rsid w:val="00291736"/>
    <w:rsid w:val="00294CD2"/>
    <w:rsid w:val="002A2BA9"/>
    <w:rsid w:val="002A2E44"/>
    <w:rsid w:val="002B08A4"/>
    <w:rsid w:val="002B2998"/>
    <w:rsid w:val="002B64EE"/>
    <w:rsid w:val="002C1500"/>
    <w:rsid w:val="002C46FB"/>
    <w:rsid w:val="002D004C"/>
    <w:rsid w:val="002D0E88"/>
    <w:rsid w:val="002D52B2"/>
    <w:rsid w:val="002D61C5"/>
    <w:rsid w:val="002D7687"/>
    <w:rsid w:val="002E1399"/>
    <w:rsid w:val="002E2611"/>
    <w:rsid w:val="002E274E"/>
    <w:rsid w:val="002E378F"/>
    <w:rsid w:val="002E68CD"/>
    <w:rsid w:val="002F26CC"/>
    <w:rsid w:val="002F678C"/>
    <w:rsid w:val="002F7B77"/>
    <w:rsid w:val="003063C0"/>
    <w:rsid w:val="00307EE7"/>
    <w:rsid w:val="003106FA"/>
    <w:rsid w:val="0031108A"/>
    <w:rsid w:val="00312D26"/>
    <w:rsid w:val="0031643A"/>
    <w:rsid w:val="00317DEA"/>
    <w:rsid w:val="00322A9F"/>
    <w:rsid w:val="00323121"/>
    <w:rsid w:val="00334D4B"/>
    <w:rsid w:val="003357BE"/>
    <w:rsid w:val="00335B5E"/>
    <w:rsid w:val="00336A65"/>
    <w:rsid w:val="00337DDE"/>
    <w:rsid w:val="00342B57"/>
    <w:rsid w:val="00345315"/>
    <w:rsid w:val="00346631"/>
    <w:rsid w:val="00347094"/>
    <w:rsid w:val="00356521"/>
    <w:rsid w:val="0036336D"/>
    <w:rsid w:val="00364B2C"/>
    <w:rsid w:val="00364E1D"/>
    <w:rsid w:val="00365254"/>
    <w:rsid w:val="00365327"/>
    <w:rsid w:val="0037299E"/>
    <w:rsid w:val="003729E0"/>
    <w:rsid w:val="00374C23"/>
    <w:rsid w:val="00374D9A"/>
    <w:rsid w:val="00377612"/>
    <w:rsid w:val="0037786F"/>
    <w:rsid w:val="00382603"/>
    <w:rsid w:val="00382E2E"/>
    <w:rsid w:val="00383954"/>
    <w:rsid w:val="0038536E"/>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4C40"/>
    <w:rsid w:val="0040753A"/>
    <w:rsid w:val="00410F28"/>
    <w:rsid w:val="0041674F"/>
    <w:rsid w:val="0042594D"/>
    <w:rsid w:val="00441382"/>
    <w:rsid w:val="00445C03"/>
    <w:rsid w:val="00450738"/>
    <w:rsid w:val="00451FDB"/>
    <w:rsid w:val="004564A6"/>
    <w:rsid w:val="004600D9"/>
    <w:rsid w:val="00460433"/>
    <w:rsid w:val="004656F6"/>
    <w:rsid w:val="004659D3"/>
    <w:rsid w:val="00466D71"/>
    <w:rsid w:val="00471C0F"/>
    <w:rsid w:val="00472E5E"/>
    <w:rsid w:val="004733C3"/>
    <w:rsid w:val="0047392D"/>
    <w:rsid w:val="0047518D"/>
    <w:rsid w:val="00475BCD"/>
    <w:rsid w:val="004804E1"/>
    <w:rsid w:val="00482556"/>
    <w:rsid w:val="00484C8E"/>
    <w:rsid w:val="00486319"/>
    <w:rsid w:val="00487543"/>
    <w:rsid w:val="004875E2"/>
    <w:rsid w:val="00490BBD"/>
    <w:rsid w:val="00491E0C"/>
    <w:rsid w:val="00495327"/>
    <w:rsid w:val="004A1D1B"/>
    <w:rsid w:val="004B2C90"/>
    <w:rsid w:val="004C51F8"/>
    <w:rsid w:val="004D2412"/>
    <w:rsid w:val="004E13B4"/>
    <w:rsid w:val="004E413E"/>
    <w:rsid w:val="004F4A4D"/>
    <w:rsid w:val="004F6A99"/>
    <w:rsid w:val="005017F3"/>
    <w:rsid w:val="00501A64"/>
    <w:rsid w:val="00502714"/>
    <w:rsid w:val="00503BFD"/>
    <w:rsid w:val="005043E5"/>
    <w:rsid w:val="00513D36"/>
    <w:rsid w:val="00515E2F"/>
    <w:rsid w:val="00517EEA"/>
    <w:rsid w:val="00521726"/>
    <w:rsid w:val="00526530"/>
    <w:rsid w:val="00530967"/>
    <w:rsid w:val="005309FE"/>
    <w:rsid w:val="0053645C"/>
    <w:rsid w:val="00541559"/>
    <w:rsid w:val="00545244"/>
    <w:rsid w:val="00553801"/>
    <w:rsid w:val="00554B95"/>
    <w:rsid w:val="005615BE"/>
    <w:rsid w:val="00562E3D"/>
    <w:rsid w:val="00563E1F"/>
    <w:rsid w:val="00570CD6"/>
    <w:rsid w:val="005712D4"/>
    <w:rsid w:val="00575FFC"/>
    <w:rsid w:val="005818B8"/>
    <w:rsid w:val="0059027A"/>
    <w:rsid w:val="00593850"/>
    <w:rsid w:val="00593D66"/>
    <w:rsid w:val="005A1BD7"/>
    <w:rsid w:val="005A2BEC"/>
    <w:rsid w:val="005B4FAF"/>
    <w:rsid w:val="005B51C4"/>
    <w:rsid w:val="005B5249"/>
    <w:rsid w:val="005B6607"/>
    <w:rsid w:val="005C3E61"/>
    <w:rsid w:val="005C5603"/>
    <w:rsid w:val="005C6668"/>
    <w:rsid w:val="005D4151"/>
    <w:rsid w:val="005D5E21"/>
    <w:rsid w:val="005E2E0B"/>
    <w:rsid w:val="005E3E58"/>
    <w:rsid w:val="005F1E97"/>
    <w:rsid w:val="005F5350"/>
    <w:rsid w:val="006040DB"/>
    <w:rsid w:val="00606D41"/>
    <w:rsid w:val="00610FF8"/>
    <w:rsid w:val="00612C22"/>
    <w:rsid w:val="00624485"/>
    <w:rsid w:val="00641E45"/>
    <w:rsid w:val="0064214B"/>
    <w:rsid w:val="006446BA"/>
    <w:rsid w:val="00647A67"/>
    <w:rsid w:val="00652C15"/>
    <w:rsid w:val="00653D01"/>
    <w:rsid w:val="00656506"/>
    <w:rsid w:val="00664EE1"/>
    <w:rsid w:val="006662ED"/>
    <w:rsid w:val="00672AC8"/>
    <w:rsid w:val="006767B2"/>
    <w:rsid w:val="006771E9"/>
    <w:rsid w:val="00685979"/>
    <w:rsid w:val="00685E49"/>
    <w:rsid w:val="00685EED"/>
    <w:rsid w:val="006937A8"/>
    <w:rsid w:val="006953A2"/>
    <w:rsid w:val="006A3107"/>
    <w:rsid w:val="006A37C9"/>
    <w:rsid w:val="006B6044"/>
    <w:rsid w:val="006C6A9D"/>
    <w:rsid w:val="006D1154"/>
    <w:rsid w:val="006D2ECD"/>
    <w:rsid w:val="006D3608"/>
    <w:rsid w:val="006D47C1"/>
    <w:rsid w:val="006E1DF6"/>
    <w:rsid w:val="00703BD3"/>
    <w:rsid w:val="00705849"/>
    <w:rsid w:val="00706308"/>
    <w:rsid w:val="00712665"/>
    <w:rsid w:val="0071386B"/>
    <w:rsid w:val="0072479C"/>
    <w:rsid w:val="007358BA"/>
    <w:rsid w:val="00735F48"/>
    <w:rsid w:val="007361EE"/>
    <w:rsid w:val="00741551"/>
    <w:rsid w:val="007417BD"/>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109E1"/>
    <w:rsid w:val="00811F06"/>
    <w:rsid w:val="0081296D"/>
    <w:rsid w:val="008222EE"/>
    <w:rsid w:val="00823AC1"/>
    <w:rsid w:val="00826EA4"/>
    <w:rsid w:val="00832239"/>
    <w:rsid w:val="008347B2"/>
    <w:rsid w:val="00841282"/>
    <w:rsid w:val="00843B35"/>
    <w:rsid w:val="00845B68"/>
    <w:rsid w:val="00854B34"/>
    <w:rsid w:val="00860E58"/>
    <w:rsid w:val="0086137E"/>
    <w:rsid w:val="008633CB"/>
    <w:rsid w:val="0086441E"/>
    <w:rsid w:val="008664DD"/>
    <w:rsid w:val="008736AE"/>
    <w:rsid w:val="008775D3"/>
    <w:rsid w:val="00877BD5"/>
    <w:rsid w:val="008802D3"/>
    <w:rsid w:val="00886BB9"/>
    <w:rsid w:val="008870F0"/>
    <w:rsid w:val="008931CF"/>
    <w:rsid w:val="00893934"/>
    <w:rsid w:val="00894E52"/>
    <w:rsid w:val="008A2A1D"/>
    <w:rsid w:val="008A41D1"/>
    <w:rsid w:val="008A5E5E"/>
    <w:rsid w:val="008B00D4"/>
    <w:rsid w:val="008B5CD1"/>
    <w:rsid w:val="008C2F90"/>
    <w:rsid w:val="008C5834"/>
    <w:rsid w:val="008C6251"/>
    <w:rsid w:val="008D7825"/>
    <w:rsid w:val="008D7BDD"/>
    <w:rsid w:val="00902049"/>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63CF4"/>
    <w:rsid w:val="00971786"/>
    <w:rsid w:val="00971B3B"/>
    <w:rsid w:val="00980934"/>
    <w:rsid w:val="00985636"/>
    <w:rsid w:val="00996957"/>
    <w:rsid w:val="009B0E7F"/>
    <w:rsid w:val="009B63AF"/>
    <w:rsid w:val="009C12F1"/>
    <w:rsid w:val="009C1976"/>
    <w:rsid w:val="009C2E69"/>
    <w:rsid w:val="009C2F9E"/>
    <w:rsid w:val="009D5AE2"/>
    <w:rsid w:val="009E56F0"/>
    <w:rsid w:val="009E6E44"/>
    <w:rsid w:val="009E6F75"/>
    <w:rsid w:val="009F34AA"/>
    <w:rsid w:val="00A07A5E"/>
    <w:rsid w:val="00A07FEF"/>
    <w:rsid w:val="00A10A52"/>
    <w:rsid w:val="00A1133D"/>
    <w:rsid w:val="00A1497C"/>
    <w:rsid w:val="00A21956"/>
    <w:rsid w:val="00A3549C"/>
    <w:rsid w:val="00A42EEC"/>
    <w:rsid w:val="00A50406"/>
    <w:rsid w:val="00A50767"/>
    <w:rsid w:val="00A50801"/>
    <w:rsid w:val="00A5112E"/>
    <w:rsid w:val="00A60A58"/>
    <w:rsid w:val="00A61B21"/>
    <w:rsid w:val="00A63E40"/>
    <w:rsid w:val="00A65B09"/>
    <w:rsid w:val="00A670BB"/>
    <w:rsid w:val="00A71291"/>
    <w:rsid w:val="00A741B5"/>
    <w:rsid w:val="00A76E7C"/>
    <w:rsid w:val="00A84488"/>
    <w:rsid w:val="00A871D6"/>
    <w:rsid w:val="00AA2F6F"/>
    <w:rsid w:val="00AB0D90"/>
    <w:rsid w:val="00AB1E21"/>
    <w:rsid w:val="00AB1E30"/>
    <w:rsid w:val="00AB2477"/>
    <w:rsid w:val="00AB56F0"/>
    <w:rsid w:val="00AB5DBD"/>
    <w:rsid w:val="00AB5F0C"/>
    <w:rsid w:val="00AB77BB"/>
    <w:rsid w:val="00AC06B0"/>
    <w:rsid w:val="00AC1986"/>
    <w:rsid w:val="00AC273E"/>
    <w:rsid w:val="00AD0741"/>
    <w:rsid w:val="00AD24E6"/>
    <w:rsid w:val="00AD2CDD"/>
    <w:rsid w:val="00AD31A0"/>
    <w:rsid w:val="00AD44F1"/>
    <w:rsid w:val="00AD4DF7"/>
    <w:rsid w:val="00AE0183"/>
    <w:rsid w:val="00AE2110"/>
    <w:rsid w:val="00AE2EB1"/>
    <w:rsid w:val="00AE5BA2"/>
    <w:rsid w:val="00AF368F"/>
    <w:rsid w:val="00B01DA1"/>
    <w:rsid w:val="00B11A76"/>
    <w:rsid w:val="00B125EF"/>
    <w:rsid w:val="00B16380"/>
    <w:rsid w:val="00B23254"/>
    <w:rsid w:val="00B233E3"/>
    <w:rsid w:val="00B24F8E"/>
    <w:rsid w:val="00B260B9"/>
    <w:rsid w:val="00B30352"/>
    <w:rsid w:val="00B346DF"/>
    <w:rsid w:val="00B460C2"/>
    <w:rsid w:val="00B47460"/>
    <w:rsid w:val="00B63EB9"/>
    <w:rsid w:val="00B75ED8"/>
    <w:rsid w:val="00B77809"/>
    <w:rsid w:val="00B826F4"/>
    <w:rsid w:val="00B83B98"/>
    <w:rsid w:val="00B860DC"/>
    <w:rsid w:val="00B90E74"/>
    <w:rsid w:val="00B9540B"/>
    <w:rsid w:val="00B96860"/>
    <w:rsid w:val="00BA3794"/>
    <w:rsid w:val="00BA3F4D"/>
    <w:rsid w:val="00BA79E3"/>
    <w:rsid w:val="00BB1FC1"/>
    <w:rsid w:val="00BB239A"/>
    <w:rsid w:val="00BB31CE"/>
    <w:rsid w:val="00BC0188"/>
    <w:rsid w:val="00BC137E"/>
    <w:rsid w:val="00BC1B64"/>
    <w:rsid w:val="00BC5B93"/>
    <w:rsid w:val="00BC6FB7"/>
    <w:rsid w:val="00BE2712"/>
    <w:rsid w:val="00BE55A7"/>
    <w:rsid w:val="00BE64B3"/>
    <w:rsid w:val="00BF6A7B"/>
    <w:rsid w:val="00BF6B3C"/>
    <w:rsid w:val="00C06693"/>
    <w:rsid w:val="00C06D9A"/>
    <w:rsid w:val="00C0702B"/>
    <w:rsid w:val="00C108F4"/>
    <w:rsid w:val="00C11B08"/>
    <w:rsid w:val="00C12133"/>
    <w:rsid w:val="00C12A81"/>
    <w:rsid w:val="00C17A25"/>
    <w:rsid w:val="00C201EB"/>
    <w:rsid w:val="00C33308"/>
    <w:rsid w:val="00C4003A"/>
    <w:rsid w:val="00C41422"/>
    <w:rsid w:val="00C42888"/>
    <w:rsid w:val="00C50828"/>
    <w:rsid w:val="00C51137"/>
    <w:rsid w:val="00C6206C"/>
    <w:rsid w:val="00C71005"/>
    <w:rsid w:val="00C72D11"/>
    <w:rsid w:val="00C863AE"/>
    <w:rsid w:val="00C87372"/>
    <w:rsid w:val="00C92E08"/>
    <w:rsid w:val="00C93473"/>
    <w:rsid w:val="00C971C1"/>
    <w:rsid w:val="00CA1FE3"/>
    <w:rsid w:val="00CA21B6"/>
    <w:rsid w:val="00CA332D"/>
    <w:rsid w:val="00CB254D"/>
    <w:rsid w:val="00CB3533"/>
    <w:rsid w:val="00CB7600"/>
    <w:rsid w:val="00CB7D61"/>
    <w:rsid w:val="00CC1299"/>
    <w:rsid w:val="00CC6A4B"/>
    <w:rsid w:val="00CC6CF0"/>
    <w:rsid w:val="00CD7A5A"/>
    <w:rsid w:val="00CD7AAF"/>
    <w:rsid w:val="00CE2BA6"/>
    <w:rsid w:val="00CE564D"/>
    <w:rsid w:val="00CF2B0C"/>
    <w:rsid w:val="00CF3DB5"/>
    <w:rsid w:val="00D023A0"/>
    <w:rsid w:val="00D06595"/>
    <w:rsid w:val="00D1697E"/>
    <w:rsid w:val="00D16E87"/>
    <w:rsid w:val="00D22B96"/>
    <w:rsid w:val="00D25AA0"/>
    <w:rsid w:val="00D27D0E"/>
    <w:rsid w:val="00D35DA7"/>
    <w:rsid w:val="00D43AE9"/>
    <w:rsid w:val="00D47AD0"/>
    <w:rsid w:val="00D52AF6"/>
    <w:rsid w:val="00D56BBB"/>
    <w:rsid w:val="00D57A57"/>
    <w:rsid w:val="00D613A9"/>
    <w:rsid w:val="00D62FBB"/>
    <w:rsid w:val="00D658D3"/>
    <w:rsid w:val="00D67CCE"/>
    <w:rsid w:val="00D7238E"/>
    <w:rsid w:val="00D73003"/>
    <w:rsid w:val="00D73C03"/>
    <w:rsid w:val="00D81A72"/>
    <w:rsid w:val="00D81A95"/>
    <w:rsid w:val="00D92EDA"/>
    <w:rsid w:val="00D9359B"/>
    <w:rsid w:val="00D94B0E"/>
    <w:rsid w:val="00D97BA7"/>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84F"/>
    <w:rsid w:val="00DF1BBC"/>
    <w:rsid w:val="00DF4550"/>
    <w:rsid w:val="00E05BA5"/>
    <w:rsid w:val="00E07762"/>
    <w:rsid w:val="00E12CAA"/>
    <w:rsid w:val="00E1798B"/>
    <w:rsid w:val="00E239D8"/>
    <w:rsid w:val="00E30BBB"/>
    <w:rsid w:val="00E318F2"/>
    <w:rsid w:val="00E334BB"/>
    <w:rsid w:val="00E4520C"/>
    <w:rsid w:val="00E45F90"/>
    <w:rsid w:val="00E477A5"/>
    <w:rsid w:val="00E47E3C"/>
    <w:rsid w:val="00E52291"/>
    <w:rsid w:val="00E527BE"/>
    <w:rsid w:val="00E535F6"/>
    <w:rsid w:val="00E56EFE"/>
    <w:rsid w:val="00E60CE6"/>
    <w:rsid w:val="00E61D02"/>
    <w:rsid w:val="00E62D48"/>
    <w:rsid w:val="00E6431C"/>
    <w:rsid w:val="00E64BFF"/>
    <w:rsid w:val="00E65900"/>
    <w:rsid w:val="00E65D32"/>
    <w:rsid w:val="00E677E6"/>
    <w:rsid w:val="00E678A0"/>
    <w:rsid w:val="00E7078D"/>
    <w:rsid w:val="00E7085E"/>
    <w:rsid w:val="00E748EC"/>
    <w:rsid w:val="00E7603A"/>
    <w:rsid w:val="00E76843"/>
    <w:rsid w:val="00E87FB4"/>
    <w:rsid w:val="00E93FCF"/>
    <w:rsid w:val="00E96BF0"/>
    <w:rsid w:val="00E9778E"/>
    <w:rsid w:val="00EA1128"/>
    <w:rsid w:val="00EA4835"/>
    <w:rsid w:val="00EB4055"/>
    <w:rsid w:val="00EB7C66"/>
    <w:rsid w:val="00EC42E3"/>
    <w:rsid w:val="00EC5DC9"/>
    <w:rsid w:val="00EC72BE"/>
    <w:rsid w:val="00ED46B3"/>
    <w:rsid w:val="00ED752F"/>
    <w:rsid w:val="00EE35E4"/>
    <w:rsid w:val="00EE6C6A"/>
    <w:rsid w:val="00EF2036"/>
    <w:rsid w:val="00F005C9"/>
    <w:rsid w:val="00F10BB0"/>
    <w:rsid w:val="00F1404D"/>
    <w:rsid w:val="00F16B2B"/>
    <w:rsid w:val="00F16EDB"/>
    <w:rsid w:val="00F208DC"/>
    <w:rsid w:val="00F22AFE"/>
    <w:rsid w:val="00F22CB3"/>
    <w:rsid w:val="00F234F5"/>
    <w:rsid w:val="00F3166C"/>
    <w:rsid w:val="00F33259"/>
    <w:rsid w:val="00F44FB8"/>
    <w:rsid w:val="00F502CA"/>
    <w:rsid w:val="00F519B9"/>
    <w:rsid w:val="00F553C8"/>
    <w:rsid w:val="00F554EF"/>
    <w:rsid w:val="00F55E8B"/>
    <w:rsid w:val="00F564F9"/>
    <w:rsid w:val="00F669BA"/>
    <w:rsid w:val="00F7766C"/>
    <w:rsid w:val="00F82076"/>
    <w:rsid w:val="00F94FCC"/>
    <w:rsid w:val="00F95091"/>
    <w:rsid w:val="00FA0CC7"/>
    <w:rsid w:val="00FA197A"/>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ddd"/>
    </o:shapedefaults>
    <o:shapelayout v:ext="edit">
      <o:idmap v:ext="edit" data="1"/>
    </o:shapelayout>
  </w:shapeDefaults>
  <w:decimalSymbol w:val=","/>
  <w:listSeparator w:val=";"/>
  <w15:chartTrackingRefBased/>
  <w15:docId w15:val="{BE39395F-77FC-4D39-819E-B27D730D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0" w:qFormat="1"/>
    <w:lsdException w:name="heading 2" w:uiPriority="0"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0"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FA197A"/>
    <w:rPr>
      <w:rFonts w:ascii="Trebuchet MS" w:hAnsi="Trebuchet MS" w:cs="Maiandra GD"/>
      <w:color w:val="000000" w:themeColor="text1"/>
      <w:szCs w:val="18"/>
    </w:rPr>
  </w:style>
  <w:style w:type="paragraph" w:styleId="Kop1">
    <w:name w:val="heading 1"/>
    <w:aliases w:val="Kop 1 GGNet"/>
    <w:basedOn w:val="ZsysbasisGGNet"/>
    <w:next w:val="BasistekstGGNet"/>
    <w:qFormat/>
    <w:rsid w:val="00345315"/>
    <w:pPr>
      <w:keepNext/>
      <w:keepLines/>
      <w:numPr>
        <w:numId w:val="24"/>
      </w:numPr>
      <w:outlineLvl w:val="0"/>
    </w:pPr>
    <w:rPr>
      <w:b/>
      <w:bCs/>
      <w:sz w:val="24"/>
      <w:szCs w:val="32"/>
    </w:rPr>
  </w:style>
  <w:style w:type="paragraph" w:styleId="Kop2">
    <w:name w:val="heading 2"/>
    <w:aliases w:val="Kop 2 GGNet"/>
    <w:basedOn w:val="ZsysbasisGGNet"/>
    <w:next w:val="BasistekstGGNet"/>
    <w:qFormat/>
    <w:rsid w:val="00345315"/>
    <w:pPr>
      <w:keepNext/>
      <w:keepLines/>
      <w:numPr>
        <w:ilvl w:val="1"/>
        <w:numId w:val="24"/>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24"/>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24"/>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24"/>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24"/>
      </w:numPr>
      <w:outlineLvl w:val="5"/>
    </w:pPr>
  </w:style>
  <w:style w:type="paragraph" w:styleId="Kop7">
    <w:name w:val="heading 7"/>
    <w:aliases w:val="Kop 7 GGNet"/>
    <w:basedOn w:val="ZsysbasisGGNet"/>
    <w:next w:val="BasistekstGGNet"/>
    <w:uiPriority w:val="4"/>
    <w:rsid w:val="00345315"/>
    <w:pPr>
      <w:keepNext/>
      <w:keepLines/>
      <w:numPr>
        <w:ilvl w:val="6"/>
        <w:numId w:val="24"/>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24"/>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link w:val="KoptekstChar"/>
    <w:uiPriority w:val="99"/>
    <w:rsid w:val="00122DED"/>
  </w:style>
  <w:style w:type="paragraph" w:styleId="Voettekst">
    <w:name w:val="footer"/>
    <w:basedOn w:val="ZsysbasisGGNet"/>
    <w:next w:val="BasistekstGGNet"/>
    <w:link w:val="VoettekstChar"/>
    <w:uiPriority w:val="99"/>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2"/>
      </w:numPr>
      <w:ind w:left="357" w:hanging="357"/>
    </w:pPr>
  </w:style>
  <w:style w:type="paragraph" w:styleId="Lijstopsomteken2">
    <w:name w:val="List Bullet 2"/>
    <w:basedOn w:val="ZsysbasisGGNet"/>
    <w:next w:val="BasistekstGGNet"/>
    <w:uiPriority w:val="98"/>
    <w:semiHidden/>
    <w:rsid w:val="00E7078D"/>
    <w:pPr>
      <w:numPr>
        <w:numId w:val="13"/>
      </w:numPr>
      <w:ind w:left="641" w:hanging="357"/>
    </w:pPr>
  </w:style>
  <w:style w:type="paragraph" w:styleId="Lijstopsomteken3">
    <w:name w:val="List Bullet 3"/>
    <w:basedOn w:val="ZsysbasisGGNet"/>
    <w:next w:val="BasistekstGGNet"/>
    <w:uiPriority w:val="98"/>
    <w:semiHidden/>
    <w:rsid w:val="00E7078D"/>
    <w:pPr>
      <w:numPr>
        <w:numId w:val="14"/>
      </w:numPr>
      <w:ind w:left="924" w:hanging="357"/>
    </w:pPr>
  </w:style>
  <w:style w:type="paragraph" w:styleId="Lijstopsomteken4">
    <w:name w:val="List Bullet 4"/>
    <w:basedOn w:val="ZsysbasisGGNet"/>
    <w:next w:val="BasistekstGGNet"/>
    <w:uiPriority w:val="98"/>
    <w:semiHidden/>
    <w:rsid w:val="00E7078D"/>
    <w:pPr>
      <w:numPr>
        <w:numId w:val="15"/>
      </w:numPr>
      <w:ind w:left="1208" w:hanging="357"/>
    </w:pPr>
  </w:style>
  <w:style w:type="paragraph" w:styleId="Lijstnummering">
    <w:name w:val="List Number"/>
    <w:basedOn w:val="ZsysbasisGGNet"/>
    <w:next w:val="BasistekstGGNet"/>
    <w:uiPriority w:val="98"/>
    <w:semiHidden/>
    <w:rsid w:val="00705849"/>
    <w:pPr>
      <w:numPr>
        <w:numId w:val="17"/>
      </w:numPr>
      <w:ind w:left="357" w:hanging="357"/>
    </w:pPr>
  </w:style>
  <w:style w:type="paragraph" w:styleId="Lijstnummering2">
    <w:name w:val="List Number 2"/>
    <w:basedOn w:val="ZsysbasisGGNet"/>
    <w:next w:val="BasistekstGGNet"/>
    <w:uiPriority w:val="98"/>
    <w:semiHidden/>
    <w:rsid w:val="00705849"/>
    <w:pPr>
      <w:numPr>
        <w:numId w:val="18"/>
      </w:numPr>
      <w:ind w:left="641" w:hanging="357"/>
    </w:pPr>
  </w:style>
  <w:style w:type="paragraph" w:styleId="Lijstnummering3">
    <w:name w:val="List Number 3"/>
    <w:basedOn w:val="ZsysbasisGGNet"/>
    <w:next w:val="BasistekstGGNet"/>
    <w:uiPriority w:val="98"/>
    <w:semiHidden/>
    <w:rsid w:val="00705849"/>
    <w:pPr>
      <w:numPr>
        <w:numId w:val="19"/>
      </w:numPr>
      <w:ind w:left="924" w:hanging="357"/>
    </w:pPr>
  </w:style>
  <w:style w:type="paragraph" w:styleId="Lijstnummering4">
    <w:name w:val="List Number 4"/>
    <w:basedOn w:val="ZsysbasisGGNet"/>
    <w:next w:val="BasistekstGGNet"/>
    <w:uiPriority w:val="98"/>
    <w:semiHidden/>
    <w:rsid w:val="00705849"/>
    <w:pPr>
      <w:numPr>
        <w:numId w:val="20"/>
      </w:numPr>
      <w:ind w:left="1208" w:hanging="357"/>
    </w:pPr>
  </w:style>
  <w:style w:type="paragraph" w:styleId="Lijstnummering5">
    <w:name w:val="List Number 5"/>
    <w:basedOn w:val="ZsysbasisGGNet"/>
    <w:next w:val="BasistekstGGNet"/>
    <w:uiPriority w:val="98"/>
    <w:semiHidden/>
    <w:rsid w:val="00705849"/>
    <w:pPr>
      <w:numPr>
        <w:numId w:val="21"/>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6"/>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qFormat/>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link w:val="GeenafstandChar"/>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qFormat/>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1"/>
      </w:numPr>
    </w:pPr>
  </w:style>
  <w:style w:type="paragraph" w:customStyle="1" w:styleId="Bijlagekop1GGNet">
    <w:name w:val="Bijlage kop 1 GGNet"/>
    <w:basedOn w:val="ZsysbasisGGNet"/>
    <w:next w:val="BasistekstGGNet"/>
    <w:uiPriority w:val="4"/>
    <w:qFormat/>
    <w:rsid w:val="00345315"/>
    <w:pPr>
      <w:keepNext/>
      <w:keepLines/>
      <w:numPr>
        <w:numId w:val="25"/>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25"/>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22"/>
      </w:numPr>
    </w:pPr>
  </w:style>
  <w:style w:type="paragraph" w:customStyle="1" w:styleId="AgendapuntGGNet">
    <w:name w:val="Agendapunt GGNet"/>
    <w:basedOn w:val="ZsysbasisGGNet"/>
    <w:uiPriority w:val="4"/>
    <w:rsid w:val="001C6232"/>
    <w:pPr>
      <w:numPr>
        <w:numId w:val="23"/>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 w:type="character" w:customStyle="1" w:styleId="KoptekstChar">
    <w:name w:val="Koptekst Char"/>
    <w:link w:val="Koptekst"/>
    <w:uiPriority w:val="99"/>
    <w:rsid w:val="00963CF4"/>
    <w:rPr>
      <w:rFonts w:ascii="Trebuchet MS" w:hAnsi="Trebuchet MS" w:cs="Maiandra GD"/>
      <w:color w:val="000000" w:themeColor="text1"/>
      <w:szCs w:val="18"/>
    </w:rPr>
  </w:style>
  <w:style w:type="character" w:customStyle="1" w:styleId="VoettekstChar">
    <w:name w:val="Voettekst Char"/>
    <w:basedOn w:val="Standaardalinea-lettertype"/>
    <w:link w:val="Voettekst"/>
    <w:uiPriority w:val="99"/>
    <w:rsid w:val="000133A7"/>
    <w:rPr>
      <w:rFonts w:ascii="Trebuchet MS" w:hAnsi="Trebuchet MS" w:cs="Maiandra GD"/>
      <w:color w:val="000000" w:themeColor="text1"/>
      <w:szCs w:val="18"/>
    </w:rPr>
  </w:style>
  <w:style w:type="character" w:customStyle="1" w:styleId="GeenafstandChar">
    <w:name w:val="Geen afstand Char"/>
    <w:link w:val="Geenafstand"/>
    <w:rsid w:val="009B63AF"/>
    <w:rPr>
      <w:rFonts w:ascii="Trebuchet MS" w:hAnsi="Trebuchet MS" w:cs="Maiandra GD"/>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eiding@gg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FAC8-7F1B-4DA6-B3F0-7C108C2F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1702</Words>
  <Characters>10583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 Vos</dc:creator>
  <cp:keywords/>
  <dc:description/>
  <cp:lastModifiedBy>Eja Vos</cp:lastModifiedBy>
  <cp:revision>7</cp:revision>
  <cp:lastPrinted>2019-05-07T12:39:00Z</cp:lastPrinted>
  <dcterms:created xsi:type="dcterms:W3CDTF">2019-10-25T12:41:00Z</dcterms:created>
  <dcterms:modified xsi:type="dcterms:W3CDTF">2019-12-12T10:43:00Z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